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FA" w:rsidRDefault="00CE6FFA" w:rsidP="00A21F64">
      <w:pPr>
        <w:autoSpaceDE w:val="0"/>
        <w:autoSpaceDN w:val="0"/>
        <w:adjustRightInd w:val="0"/>
        <w:spacing w:after="240" w:line="240" w:lineRule="auto"/>
        <w:rPr>
          <w:rFonts w:ascii="Verdana" w:hAnsi="Verdana" w:cs="Verdana"/>
          <w:b/>
          <w:bCs/>
          <w:sz w:val="34"/>
          <w:szCs w:val="34"/>
        </w:rPr>
      </w:pPr>
      <w:r>
        <w:rPr>
          <w:noProof/>
          <w:lang w:eastAsia="en-GB"/>
        </w:rPr>
        <mc:AlternateContent>
          <mc:Choice Requires="wps">
            <w:drawing>
              <wp:anchor distT="0" distB="0" distL="114300" distR="114300" simplePos="0" relativeHeight="251659264" behindDoc="0" locked="0" layoutInCell="1" allowOverlap="1" wp14:anchorId="626A660B" wp14:editId="26D9AFA1">
                <wp:simplePos x="0" y="0"/>
                <wp:positionH relativeFrom="margin">
                  <wp:posOffset>-38099</wp:posOffset>
                </wp:positionH>
                <wp:positionV relativeFrom="paragraph">
                  <wp:posOffset>7600950</wp:posOffset>
                </wp:positionV>
                <wp:extent cx="4000500" cy="2143125"/>
                <wp:effectExtent l="19050" t="19050" r="38100" b="47625"/>
                <wp:wrapNone/>
                <wp:docPr id="2" name="Text Box 2"/>
                <wp:cNvGraphicFramePr/>
                <a:graphic xmlns:a="http://schemas.openxmlformats.org/drawingml/2006/main">
                  <a:graphicData uri="http://schemas.microsoft.com/office/word/2010/wordprocessingShape">
                    <wps:wsp>
                      <wps:cNvSpPr txBox="1"/>
                      <wps:spPr>
                        <a:xfrm>
                          <a:off x="0" y="0"/>
                          <a:ext cx="4000500" cy="2143125"/>
                        </a:xfrm>
                        <a:prstGeom prst="rect">
                          <a:avLst/>
                        </a:prstGeom>
                        <a:solidFill>
                          <a:sysClr val="window" lastClr="FFFFFF"/>
                        </a:solidFill>
                        <a:ln w="57150">
                          <a:solidFill>
                            <a:prstClr val="black"/>
                          </a:solidFill>
                        </a:ln>
                      </wps:spPr>
                      <wps:txbx>
                        <w:txbxContent>
                          <w:p w:rsidR="00CE6FFA" w:rsidRPr="00CE6FFA" w:rsidRDefault="00CE6FFA" w:rsidP="00CE6FFA">
                            <w:pPr>
                              <w:spacing w:before="240"/>
                              <w:jc w:val="center"/>
                              <w:rPr>
                                <w:rFonts w:ascii="Verdana" w:hAnsi="Verdana"/>
                                <w:b/>
                                <w:sz w:val="56"/>
                                <w:szCs w:val="56"/>
                              </w:rPr>
                            </w:pPr>
                            <w:r w:rsidRPr="00CE6FFA">
                              <w:rPr>
                                <w:rFonts w:ascii="Verdana" w:hAnsi="Verdana"/>
                                <w:b/>
                                <w:sz w:val="56"/>
                                <w:szCs w:val="56"/>
                              </w:rPr>
                              <w:t>Unit 1</w:t>
                            </w:r>
                          </w:p>
                          <w:p w:rsidR="00CE6FFA" w:rsidRPr="00CE6FFA" w:rsidRDefault="00CE6FFA" w:rsidP="00CE6FFA">
                            <w:pPr>
                              <w:jc w:val="center"/>
                              <w:rPr>
                                <w:rFonts w:ascii="Verdana" w:hAnsi="Verdana"/>
                                <w:b/>
                                <w:sz w:val="56"/>
                                <w:szCs w:val="56"/>
                              </w:rPr>
                            </w:pPr>
                            <w:r w:rsidRPr="00CE6FFA">
                              <w:rPr>
                                <w:rFonts w:ascii="Verdana" w:hAnsi="Verdana"/>
                                <w:b/>
                                <w:sz w:val="56"/>
                                <w:szCs w:val="56"/>
                              </w:rPr>
                              <w:t>Human Lifespan Development</w:t>
                            </w:r>
                          </w:p>
                          <w:p w:rsidR="00CE6FFA" w:rsidRPr="00B320AF" w:rsidRDefault="00CE6FFA" w:rsidP="00CE6FFA">
                            <w:pPr>
                              <w:rPr>
                                <w:rFonts w:ascii="Verdana" w:hAnsi="Verdana"/>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660B" id="_x0000_t202" coordsize="21600,21600" o:spt="202" path="m,l,21600r21600,l21600,xe">
                <v:stroke joinstyle="miter"/>
                <v:path gradientshapeok="t" o:connecttype="rect"/>
              </v:shapetype>
              <v:shape id="Text Box 2" o:spid="_x0000_s1026" type="#_x0000_t202" style="position:absolute;margin-left:-3pt;margin-top:598.5pt;width:315pt;height:1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" fillcolor="window" strokeweight="4.5pt">
                <v:textbox>
                  <w:txbxContent>
                    <w:p w:rsidR="00CE6FFA" w:rsidRPr="00CE6FFA" w:rsidRDefault="00CE6FFA" w:rsidP="00CE6FFA">
                      <w:pPr>
                        <w:spacing w:before="240"/>
                        <w:jc w:val="center"/>
                        <w:rPr>
                          <w:rFonts w:ascii="Verdana" w:hAnsi="Verdana"/>
                          <w:b/>
                          <w:sz w:val="56"/>
                          <w:szCs w:val="56"/>
                        </w:rPr>
                      </w:pPr>
                      <w:r w:rsidRPr="00CE6FFA">
                        <w:rPr>
                          <w:rFonts w:ascii="Verdana" w:hAnsi="Verdana"/>
                          <w:b/>
                          <w:sz w:val="56"/>
                          <w:szCs w:val="56"/>
                        </w:rPr>
                        <w:t>Unit 1</w:t>
                      </w:r>
                    </w:p>
                    <w:p w:rsidR="00CE6FFA" w:rsidRPr="00CE6FFA" w:rsidRDefault="00CE6FFA" w:rsidP="00CE6FFA">
                      <w:pPr>
                        <w:jc w:val="center"/>
                        <w:rPr>
                          <w:rFonts w:ascii="Verdana" w:hAnsi="Verdana"/>
                          <w:b/>
                          <w:sz w:val="56"/>
                          <w:szCs w:val="56"/>
                        </w:rPr>
                      </w:pPr>
                      <w:r w:rsidRPr="00CE6FFA">
                        <w:rPr>
                          <w:rFonts w:ascii="Verdana" w:hAnsi="Verdana"/>
                          <w:b/>
                          <w:sz w:val="56"/>
                          <w:szCs w:val="56"/>
                        </w:rPr>
                        <w:t>Human Lifespan Development</w:t>
                      </w:r>
                    </w:p>
                    <w:p w:rsidR="00CE6FFA" w:rsidRPr="00B320AF" w:rsidRDefault="00CE6FFA" w:rsidP="00CE6FFA">
                      <w:pPr>
                        <w:rPr>
                          <w:rFonts w:ascii="Verdana" w:hAnsi="Verdana"/>
                          <w:b/>
                          <w:sz w:val="36"/>
                          <w:szCs w:val="36"/>
                        </w:rPr>
                      </w:pPr>
                    </w:p>
                  </w:txbxContent>
                </v:textbox>
                <w10:wrap anchorx="margin"/>
              </v:shape>
            </w:pict>
          </mc:Fallback>
        </mc:AlternateContent>
      </w:r>
      <w:r>
        <w:rPr>
          <w:noProof/>
          <w:lang w:eastAsia="en-GB"/>
        </w:rPr>
        <w:drawing>
          <wp:inline distT="0" distB="0" distL="0" distR="0" wp14:anchorId="229E45D3" wp14:editId="2CE98539">
            <wp:extent cx="6569242" cy="94493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 cover.PNG"/>
                    <pic:cNvPicPr/>
                  </pic:nvPicPr>
                  <pic:blipFill>
                    <a:blip r:embed="rId5">
                      <a:extLst>
                        <a:ext uri="{28A0092B-C50C-407E-A947-70E740481C1C}">
                          <a14:useLocalDpi xmlns:a14="http://schemas.microsoft.com/office/drawing/2010/main" val="0"/>
                        </a:ext>
                      </a:extLst>
                    </a:blip>
                    <a:stretch>
                      <a:fillRect/>
                    </a:stretch>
                  </pic:blipFill>
                  <pic:spPr>
                    <a:xfrm>
                      <a:off x="0" y="0"/>
                      <a:ext cx="6588317" cy="9476790"/>
                    </a:xfrm>
                    <a:prstGeom prst="rect">
                      <a:avLst/>
                    </a:prstGeom>
                  </pic:spPr>
                </pic:pic>
              </a:graphicData>
            </a:graphic>
          </wp:inline>
        </w:drawing>
      </w:r>
    </w:p>
    <w:p w:rsidR="00A21F64" w:rsidRPr="00A21F64" w:rsidRDefault="00A21F64" w:rsidP="00A21F64">
      <w:pPr>
        <w:autoSpaceDE w:val="0"/>
        <w:autoSpaceDN w:val="0"/>
        <w:adjustRightInd w:val="0"/>
        <w:spacing w:after="240" w:line="240" w:lineRule="auto"/>
        <w:rPr>
          <w:rFonts w:ascii="Verdana" w:hAnsi="Verdana" w:cs="Verdana"/>
          <w:b/>
          <w:bCs/>
          <w:sz w:val="34"/>
          <w:szCs w:val="34"/>
        </w:rPr>
      </w:pPr>
      <w:r w:rsidRPr="00A21F64">
        <w:rPr>
          <w:rFonts w:ascii="Verdana" w:hAnsi="Verdana" w:cs="Verdana"/>
          <w:b/>
          <w:bCs/>
          <w:sz w:val="34"/>
          <w:szCs w:val="34"/>
        </w:rPr>
        <w:lastRenderedPageBreak/>
        <w:t>Unit 1: Human Lifespan Development</w:t>
      </w:r>
    </w:p>
    <w:p w:rsidR="00A21F64" w:rsidRPr="00A21F64" w:rsidRDefault="00A21F64" w:rsidP="00A21F64">
      <w:pPr>
        <w:autoSpaceDE w:val="0"/>
        <w:autoSpaceDN w:val="0"/>
        <w:adjustRightInd w:val="0"/>
        <w:spacing w:after="0" w:line="240" w:lineRule="auto"/>
        <w:rPr>
          <w:rFonts w:ascii="Verdana" w:hAnsi="Verdana" w:cs="Verdana"/>
          <w:b/>
          <w:bCs/>
          <w:sz w:val="24"/>
          <w:szCs w:val="24"/>
        </w:rPr>
      </w:pPr>
      <w:r w:rsidRPr="00A21F64">
        <w:rPr>
          <w:rFonts w:ascii="Verdana" w:hAnsi="Verdana" w:cs="Verdana"/>
          <w:sz w:val="24"/>
          <w:szCs w:val="24"/>
        </w:rPr>
        <w:t xml:space="preserve">Level: </w:t>
      </w:r>
      <w:r w:rsidRPr="00A21F64">
        <w:rPr>
          <w:rFonts w:ascii="Verdana" w:hAnsi="Verdana" w:cs="Verdana"/>
          <w:b/>
          <w:bCs/>
          <w:sz w:val="24"/>
          <w:szCs w:val="24"/>
        </w:rPr>
        <w:t>3</w:t>
      </w:r>
    </w:p>
    <w:p w:rsidR="00A21F64" w:rsidRPr="00A21F64" w:rsidRDefault="00A21F64" w:rsidP="00A21F64">
      <w:pPr>
        <w:autoSpaceDE w:val="0"/>
        <w:autoSpaceDN w:val="0"/>
        <w:adjustRightInd w:val="0"/>
        <w:spacing w:after="0" w:line="240" w:lineRule="auto"/>
        <w:rPr>
          <w:rFonts w:ascii="Verdana" w:hAnsi="Verdana" w:cs="Verdana"/>
          <w:b/>
          <w:bCs/>
          <w:sz w:val="24"/>
          <w:szCs w:val="24"/>
        </w:rPr>
      </w:pPr>
      <w:r w:rsidRPr="00A21F64">
        <w:rPr>
          <w:rFonts w:ascii="Verdana" w:hAnsi="Verdana" w:cs="Verdana"/>
          <w:sz w:val="24"/>
          <w:szCs w:val="24"/>
        </w:rPr>
        <w:t xml:space="preserve">Unit type: </w:t>
      </w:r>
      <w:r w:rsidRPr="00A21F64">
        <w:rPr>
          <w:rFonts w:ascii="Verdana" w:hAnsi="Verdana" w:cs="Verdana"/>
          <w:b/>
          <w:bCs/>
          <w:sz w:val="24"/>
          <w:szCs w:val="24"/>
        </w:rPr>
        <w:t>External</w:t>
      </w:r>
    </w:p>
    <w:p w:rsidR="00A21F64" w:rsidRPr="00A21F64" w:rsidRDefault="00A21F64" w:rsidP="00A21F64">
      <w:pPr>
        <w:autoSpaceDE w:val="0"/>
        <w:autoSpaceDN w:val="0"/>
        <w:adjustRightInd w:val="0"/>
        <w:spacing w:after="240" w:line="240" w:lineRule="auto"/>
        <w:rPr>
          <w:rFonts w:ascii="Verdana" w:hAnsi="Verdana" w:cs="Verdana"/>
          <w:b/>
          <w:bCs/>
          <w:sz w:val="24"/>
          <w:szCs w:val="24"/>
        </w:rPr>
      </w:pPr>
      <w:r w:rsidRPr="00A21F64">
        <w:rPr>
          <w:rFonts w:ascii="Verdana" w:hAnsi="Verdana" w:cs="Verdana"/>
          <w:sz w:val="24"/>
          <w:szCs w:val="24"/>
        </w:rPr>
        <w:t xml:space="preserve">Guided learning hours: </w:t>
      </w:r>
      <w:r w:rsidRPr="00A21F64">
        <w:rPr>
          <w:rFonts w:ascii="Verdana" w:hAnsi="Verdana" w:cs="Verdana"/>
          <w:b/>
          <w:bCs/>
          <w:sz w:val="24"/>
          <w:szCs w:val="24"/>
        </w:rPr>
        <w:t>90</w:t>
      </w:r>
    </w:p>
    <w:p w:rsidR="00A21F64" w:rsidRPr="00A21F64" w:rsidRDefault="00A21F64" w:rsidP="00A21F64">
      <w:pPr>
        <w:autoSpaceDE w:val="0"/>
        <w:autoSpaceDN w:val="0"/>
        <w:adjustRightInd w:val="0"/>
        <w:spacing w:after="120" w:line="240" w:lineRule="auto"/>
        <w:rPr>
          <w:rFonts w:ascii="Verdana" w:hAnsi="Verdana" w:cs="Verdana"/>
          <w:b/>
          <w:bCs/>
          <w:sz w:val="28"/>
          <w:szCs w:val="28"/>
        </w:rPr>
      </w:pPr>
      <w:r w:rsidRPr="00A21F64">
        <w:rPr>
          <w:rFonts w:ascii="Verdana" w:hAnsi="Verdana" w:cs="Verdana"/>
          <w:b/>
          <w:bCs/>
          <w:sz w:val="28"/>
          <w:szCs w:val="28"/>
        </w:rPr>
        <w:t>Unit in brief</w:t>
      </w:r>
    </w:p>
    <w:p w:rsidR="00A21F64" w:rsidRPr="00A21F64" w:rsidRDefault="00A21F64" w:rsidP="00A21F64">
      <w:pPr>
        <w:autoSpaceDE w:val="0"/>
        <w:autoSpaceDN w:val="0"/>
        <w:adjustRightInd w:val="0"/>
        <w:spacing w:after="240" w:line="240" w:lineRule="auto"/>
        <w:rPr>
          <w:rFonts w:ascii="Verdana" w:hAnsi="Verdana" w:cs="Verdana"/>
          <w:sz w:val="24"/>
          <w:szCs w:val="24"/>
        </w:rPr>
      </w:pPr>
      <w:r w:rsidRPr="00A21F64">
        <w:rPr>
          <w:rFonts w:ascii="Verdana" w:hAnsi="Verdana" w:cs="Verdana"/>
          <w:sz w:val="24"/>
          <w:szCs w:val="24"/>
        </w:rPr>
        <w:t>Learners cover physical, intellectual, emotional and social development across the human lifespan, and the factors affecting development and the effects of ageing.</w:t>
      </w:r>
    </w:p>
    <w:p w:rsidR="00A21F64" w:rsidRPr="00A21F64" w:rsidRDefault="00A21F64" w:rsidP="00A21F64">
      <w:pPr>
        <w:autoSpaceDE w:val="0"/>
        <w:autoSpaceDN w:val="0"/>
        <w:adjustRightInd w:val="0"/>
        <w:spacing w:after="120" w:line="240" w:lineRule="auto"/>
        <w:rPr>
          <w:rFonts w:ascii="Verdana" w:hAnsi="Verdana" w:cs="Verdana"/>
          <w:b/>
          <w:bCs/>
          <w:sz w:val="28"/>
          <w:szCs w:val="28"/>
        </w:rPr>
      </w:pPr>
      <w:r w:rsidRPr="00A21F64">
        <w:rPr>
          <w:rFonts w:ascii="Verdana" w:hAnsi="Verdana" w:cs="Verdana"/>
          <w:b/>
          <w:bCs/>
          <w:sz w:val="28"/>
          <w:szCs w:val="28"/>
        </w:rPr>
        <w:t>Unit introduction</w:t>
      </w:r>
    </w:p>
    <w:p w:rsidR="00A21F64"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Health and social care practitioners need to develop a knowledge base for working with people in every stage of their lives, and they need to know how their own experiences relate to health and wellbeing. Although it is generally accepted that there may be d</w:t>
      </w:r>
      <w:r>
        <w:rPr>
          <w:rFonts w:ascii="Verdana" w:hAnsi="Verdana" w:cs="Verdana"/>
          <w:sz w:val="24"/>
          <w:szCs w:val="24"/>
        </w:rPr>
        <w:t xml:space="preserve">eterioration in health with age </w:t>
      </w:r>
      <w:r w:rsidRPr="00A21F64">
        <w:rPr>
          <w:rFonts w:ascii="Verdana" w:hAnsi="Verdana" w:cs="Verdana"/>
          <w:sz w:val="24"/>
          <w:szCs w:val="24"/>
        </w:rPr>
        <w:t>following adulthood, medical intervention means people are living longer and have better life prospects.</w:t>
      </w:r>
    </w:p>
    <w:p w:rsidR="00A21F64" w:rsidRPr="00A21F64" w:rsidRDefault="00A21F64" w:rsidP="00A21F64">
      <w:pPr>
        <w:autoSpaceDE w:val="0"/>
        <w:autoSpaceDN w:val="0"/>
        <w:adjustRightInd w:val="0"/>
        <w:spacing w:after="0" w:line="240" w:lineRule="auto"/>
        <w:rPr>
          <w:rFonts w:ascii="Verdana" w:hAnsi="Verdana" w:cs="Verdana"/>
          <w:sz w:val="24"/>
          <w:szCs w:val="24"/>
        </w:rPr>
      </w:pPr>
    </w:p>
    <w:p w:rsidR="00A21F64" w:rsidRPr="00A21F64"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This unit will develop your knowledge and understanding of patterns of human growth and development. You will explore the key aspects of growth and development, and the experience of health and wellbeing. You will learn about factors that can infl</w:t>
      </w:r>
      <w:r>
        <w:rPr>
          <w:rFonts w:ascii="Verdana" w:hAnsi="Verdana" w:cs="Verdana"/>
          <w:sz w:val="24"/>
          <w:szCs w:val="24"/>
        </w:rPr>
        <w:t xml:space="preserve">uence human growth, development </w:t>
      </w:r>
      <w:r w:rsidRPr="00A21F64">
        <w:rPr>
          <w:rFonts w:ascii="Verdana" w:hAnsi="Verdana" w:cs="Verdana"/>
          <w:sz w:val="24"/>
          <w:szCs w:val="24"/>
        </w:rPr>
        <w:t>and human health. Some of these are inherited and some are acquired through environmental, social or financial factors during our lifespan. You will learn about a number of theories and models to explain and interpret behaviour through the human lifespan. In this unit, you will explore the</w:t>
      </w:r>
    </w:p>
    <w:p w:rsidR="00A21F64"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 xml:space="preserve">impact of both predictable and unpredictable life events, and recognise how they impact on individuals. You will study the interaction between the physical and psychological factors of the ageing process, and how this affects confidence and self-esteem, </w:t>
      </w:r>
      <w:r>
        <w:rPr>
          <w:rFonts w:ascii="Verdana" w:hAnsi="Verdana" w:cs="Verdana"/>
          <w:sz w:val="24"/>
          <w:szCs w:val="24"/>
        </w:rPr>
        <w:t xml:space="preserve">which in turn may determine how </w:t>
      </w:r>
      <w:r w:rsidRPr="00A21F64">
        <w:rPr>
          <w:rFonts w:ascii="Verdana" w:hAnsi="Verdana" w:cs="Verdana"/>
          <w:sz w:val="24"/>
          <w:szCs w:val="24"/>
        </w:rPr>
        <w:t>individuals will view their remaining years.</w:t>
      </w:r>
    </w:p>
    <w:p w:rsidR="00A21F64" w:rsidRPr="00A21F64" w:rsidRDefault="00A21F64" w:rsidP="00A21F64">
      <w:pPr>
        <w:autoSpaceDE w:val="0"/>
        <w:autoSpaceDN w:val="0"/>
        <w:adjustRightInd w:val="0"/>
        <w:spacing w:after="0" w:line="240" w:lineRule="auto"/>
        <w:rPr>
          <w:rFonts w:ascii="Verdana" w:hAnsi="Verdana" w:cs="Verdana"/>
          <w:sz w:val="24"/>
          <w:szCs w:val="24"/>
        </w:rPr>
      </w:pPr>
    </w:p>
    <w:p w:rsidR="00A21F64" w:rsidRPr="00A21F64" w:rsidRDefault="00A21F64" w:rsidP="00A21F64">
      <w:pPr>
        <w:autoSpaceDE w:val="0"/>
        <w:autoSpaceDN w:val="0"/>
        <w:adjustRightInd w:val="0"/>
        <w:spacing w:after="240" w:line="240" w:lineRule="auto"/>
        <w:rPr>
          <w:rFonts w:ascii="Verdana" w:hAnsi="Verdana" w:cs="Verdana"/>
          <w:sz w:val="24"/>
          <w:szCs w:val="24"/>
        </w:rPr>
      </w:pPr>
      <w:r w:rsidRPr="00A21F64">
        <w:rPr>
          <w:rFonts w:ascii="Verdana" w:hAnsi="Verdana" w:cs="Verdana"/>
          <w:sz w:val="24"/>
          <w:szCs w:val="24"/>
        </w:rPr>
        <w:t>This unit is externally assessed. It covers aspects of human growth and development through the different life stages. This content will serve as an introduction to health and social care needs and so will sit at the heart of the qualification.</w:t>
      </w:r>
    </w:p>
    <w:p w:rsidR="00A21F64" w:rsidRPr="00A21F64" w:rsidRDefault="00A21F64" w:rsidP="00A21F64">
      <w:pPr>
        <w:autoSpaceDE w:val="0"/>
        <w:autoSpaceDN w:val="0"/>
        <w:adjustRightInd w:val="0"/>
        <w:spacing w:after="120" w:line="240" w:lineRule="auto"/>
        <w:rPr>
          <w:rFonts w:ascii="Verdana" w:hAnsi="Verdana" w:cs="Verdana"/>
          <w:b/>
          <w:bCs/>
          <w:sz w:val="28"/>
          <w:szCs w:val="28"/>
        </w:rPr>
      </w:pPr>
      <w:r w:rsidRPr="00A21F64">
        <w:rPr>
          <w:rFonts w:ascii="Verdana" w:hAnsi="Verdana" w:cs="Verdana"/>
          <w:b/>
          <w:bCs/>
          <w:sz w:val="28"/>
          <w:szCs w:val="28"/>
        </w:rPr>
        <w:t>Summary of assessment</w:t>
      </w:r>
    </w:p>
    <w:p w:rsidR="00A21F64" w:rsidRPr="00A21F64"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The unit will be assessed through one examination of 90 marks lasting 1 hour and 30 minutes.</w:t>
      </w:r>
    </w:p>
    <w:p w:rsidR="00A21F64" w:rsidRPr="00A21F64"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Learners will be assessed through a number of short- and long-answer questions. Learners will need to explore and relate to contexts and data presented. The questions will assess understanding of growth and development through the human lifespan, the factors that affect growth and development and the effects of ageing.</w:t>
      </w:r>
    </w:p>
    <w:p w:rsidR="00EE7667" w:rsidRDefault="00A21F64" w:rsidP="00A21F64">
      <w:pPr>
        <w:autoSpaceDE w:val="0"/>
        <w:autoSpaceDN w:val="0"/>
        <w:adjustRightInd w:val="0"/>
        <w:spacing w:after="0" w:line="240" w:lineRule="auto"/>
        <w:rPr>
          <w:rFonts w:ascii="Verdana" w:hAnsi="Verdana" w:cs="Verdana"/>
          <w:sz w:val="24"/>
          <w:szCs w:val="24"/>
        </w:rPr>
      </w:pPr>
      <w:r w:rsidRPr="00A21F64">
        <w:rPr>
          <w:rFonts w:ascii="Verdana" w:hAnsi="Verdana" w:cs="Verdana"/>
          <w:sz w:val="24"/>
          <w:szCs w:val="24"/>
        </w:rPr>
        <w:t xml:space="preserve">The assessment availability is twice a year in January and May/June. </w:t>
      </w:r>
    </w:p>
    <w:p w:rsidR="00A21F64" w:rsidRDefault="00A21F64" w:rsidP="00A21F64">
      <w:pPr>
        <w:autoSpaceDE w:val="0"/>
        <w:autoSpaceDN w:val="0"/>
        <w:adjustRightInd w:val="0"/>
        <w:spacing w:after="0" w:line="240" w:lineRule="auto"/>
        <w:rPr>
          <w:rFonts w:ascii="Verdana" w:hAnsi="Verdana" w:cs="Verdana"/>
          <w:sz w:val="24"/>
          <w:szCs w:val="24"/>
        </w:rPr>
      </w:pPr>
    </w:p>
    <w:p w:rsidR="00A21F64" w:rsidRDefault="00A21F64" w:rsidP="00A21F64">
      <w:pPr>
        <w:autoSpaceDE w:val="0"/>
        <w:autoSpaceDN w:val="0"/>
        <w:adjustRightInd w:val="0"/>
        <w:spacing w:after="0" w:line="240" w:lineRule="auto"/>
        <w:rPr>
          <w:rFonts w:ascii="Verdana" w:hAnsi="Verdana" w:cs="Verdana"/>
          <w:sz w:val="24"/>
          <w:szCs w:val="24"/>
        </w:rPr>
      </w:pPr>
    </w:p>
    <w:p w:rsidR="00A21F64" w:rsidRDefault="00A21F64" w:rsidP="00A21F64">
      <w:pPr>
        <w:autoSpaceDE w:val="0"/>
        <w:autoSpaceDN w:val="0"/>
        <w:adjustRightInd w:val="0"/>
        <w:spacing w:after="120" w:line="240" w:lineRule="auto"/>
        <w:rPr>
          <w:rFonts w:ascii="Verdana" w:hAnsi="Verdana" w:cs="Verdana"/>
          <w:b/>
          <w:bCs/>
          <w:sz w:val="28"/>
          <w:szCs w:val="28"/>
        </w:rPr>
      </w:pPr>
    </w:p>
    <w:p w:rsidR="00A21F64" w:rsidRDefault="00A21F64" w:rsidP="00A21F64">
      <w:pPr>
        <w:autoSpaceDE w:val="0"/>
        <w:autoSpaceDN w:val="0"/>
        <w:adjustRightInd w:val="0"/>
        <w:spacing w:after="120" w:line="240" w:lineRule="auto"/>
        <w:rPr>
          <w:rFonts w:ascii="Verdana" w:hAnsi="Verdana" w:cs="Verdana"/>
          <w:b/>
          <w:bCs/>
          <w:sz w:val="28"/>
          <w:szCs w:val="28"/>
        </w:rPr>
      </w:pPr>
    </w:p>
    <w:p w:rsidR="00A21F64" w:rsidRDefault="00A21F64" w:rsidP="00A21F64">
      <w:pPr>
        <w:autoSpaceDE w:val="0"/>
        <w:autoSpaceDN w:val="0"/>
        <w:adjustRightInd w:val="0"/>
        <w:spacing w:after="120" w:line="240" w:lineRule="auto"/>
        <w:rPr>
          <w:rFonts w:ascii="Verdana" w:hAnsi="Verdana" w:cs="Verdana"/>
          <w:b/>
          <w:bCs/>
          <w:sz w:val="28"/>
          <w:szCs w:val="28"/>
        </w:rPr>
      </w:pPr>
    </w:p>
    <w:p w:rsidR="00A21F64" w:rsidRDefault="00A21F64" w:rsidP="00A21F64">
      <w:pPr>
        <w:autoSpaceDE w:val="0"/>
        <w:autoSpaceDN w:val="0"/>
        <w:adjustRightInd w:val="0"/>
        <w:spacing w:after="120" w:line="240" w:lineRule="auto"/>
        <w:rPr>
          <w:rFonts w:ascii="Verdana" w:hAnsi="Verdana" w:cs="Verdana"/>
          <w:b/>
          <w:bCs/>
          <w:sz w:val="28"/>
          <w:szCs w:val="28"/>
        </w:rPr>
      </w:pPr>
    </w:p>
    <w:p w:rsidR="00A21F64" w:rsidRDefault="00A21F64" w:rsidP="00A21F64">
      <w:pPr>
        <w:autoSpaceDE w:val="0"/>
        <w:autoSpaceDN w:val="0"/>
        <w:adjustRightInd w:val="0"/>
        <w:spacing w:after="120" w:line="240" w:lineRule="auto"/>
        <w:rPr>
          <w:rFonts w:ascii="Verdana" w:hAnsi="Verdana" w:cs="Verdana"/>
          <w:b/>
          <w:bCs/>
          <w:sz w:val="28"/>
          <w:szCs w:val="28"/>
        </w:rPr>
      </w:pPr>
    </w:p>
    <w:p w:rsidR="00A21F64" w:rsidRPr="00890EB3" w:rsidRDefault="00A21F64" w:rsidP="00A21F64">
      <w:pPr>
        <w:autoSpaceDE w:val="0"/>
        <w:autoSpaceDN w:val="0"/>
        <w:adjustRightInd w:val="0"/>
        <w:spacing w:after="120" w:line="240" w:lineRule="auto"/>
        <w:rPr>
          <w:rFonts w:ascii="Verdana" w:hAnsi="Verdana" w:cs="Verdana"/>
          <w:b/>
          <w:bCs/>
          <w:sz w:val="28"/>
          <w:szCs w:val="28"/>
        </w:rPr>
      </w:pPr>
      <w:r w:rsidRPr="00890EB3">
        <w:rPr>
          <w:rFonts w:ascii="Verdana" w:hAnsi="Verdana" w:cs="Verdana"/>
          <w:b/>
          <w:bCs/>
          <w:sz w:val="28"/>
          <w:szCs w:val="28"/>
        </w:rPr>
        <w:lastRenderedPageBreak/>
        <w:t>Key terms typically used in assessment</w:t>
      </w:r>
    </w:p>
    <w:p w:rsidR="00A21F64" w:rsidRPr="00890EB3" w:rsidRDefault="00A21F64" w:rsidP="00A21F64">
      <w:pPr>
        <w:autoSpaceDE w:val="0"/>
        <w:autoSpaceDN w:val="0"/>
        <w:adjustRightInd w:val="0"/>
        <w:spacing w:after="120" w:line="240" w:lineRule="auto"/>
        <w:rPr>
          <w:rFonts w:ascii="Verdana" w:hAnsi="Verdana" w:cs="Verdana"/>
          <w:b/>
        </w:rPr>
      </w:pPr>
      <w:r w:rsidRPr="00890EB3">
        <w:rPr>
          <w:rFonts w:ascii="Verdana" w:hAnsi="Verdana" w:cs="Verdana"/>
          <w:sz w:val="24"/>
          <w:szCs w:val="24"/>
        </w:rPr>
        <w:t>The following table shows the key terms that will</w:t>
      </w:r>
      <w:r>
        <w:rPr>
          <w:rFonts w:ascii="Verdana" w:hAnsi="Verdana" w:cs="Verdana"/>
          <w:sz w:val="24"/>
          <w:szCs w:val="24"/>
        </w:rPr>
        <w:t xml:space="preserve"> be used consistently</w:t>
      </w:r>
      <w:r w:rsidRPr="00890EB3">
        <w:rPr>
          <w:rFonts w:ascii="Verdana" w:hAnsi="Verdana" w:cs="Verdana"/>
          <w:sz w:val="24"/>
          <w:szCs w:val="24"/>
        </w:rPr>
        <w:t xml:space="preserve"> in</w:t>
      </w:r>
      <w:r>
        <w:rPr>
          <w:rFonts w:ascii="Verdana" w:hAnsi="Verdana" w:cs="Verdana"/>
          <w:sz w:val="24"/>
          <w:szCs w:val="24"/>
        </w:rPr>
        <w:t xml:space="preserve"> assessments you need to use them to demonstrate your understanding.</w:t>
      </w:r>
    </w:p>
    <w:tbl>
      <w:tblPr>
        <w:tblStyle w:val="TableGrid"/>
        <w:tblW w:w="10348" w:type="dxa"/>
        <w:tblInd w:w="-147" w:type="dxa"/>
        <w:tblLook w:val="04A0" w:firstRow="1" w:lastRow="0" w:firstColumn="1" w:lastColumn="0" w:noHBand="0" w:noVBand="1"/>
      </w:tblPr>
      <w:tblGrid>
        <w:gridCol w:w="2552"/>
        <w:gridCol w:w="7796"/>
      </w:tblGrid>
      <w:tr w:rsidR="00A21F64" w:rsidRPr="00890EB3" w:rsidTr="003518C0">
        <w:tc>
          <w:tcPr>
            <w:tcW w:w="2552" w:type="dxa"/>
          </w:tcPr>
          <w:p w:rsidR="00A21F64" w:rsidRPr="00890EB3" w:rsidRDefault="00A21F64" w:rsidP="003518C0">
            <w:pPr>
              <w:autoSpaceDE w:val="0"/>
              <w:autoSpaceDN w:val="0"/>
              <w:adjustRightInd w:val="0"/>
              <w:jc w:val="center"/>
              <w:rPr>
                <w:rFonts w:ascii="Verdana" w:hAnsi="Verdana" w:cs="Verdana"/>
                <w:b/>
              </w:rPr>
            </w:pPr>
            <w:r w:rsidRPr="00890EB3">
              <w:rPr>
                <w:rFonts w:ascii="Verdana" w:hAnsi="Verdana" w:cs="Verdana"/>
                <w:b/>
              </w:rPr>
              <w:t>Command or term</w:t>
            </w:r>
          </w:p>
        </w:tc>
        <w:tc>
          <w:tcPr>
            <w:tcW w:w="7796" w:type="dxa"/>
          </w:tcPr>
          <w:p w:rsidR="00A21F64" w:rsidRPr="00890EB3" w:rsidRDefault="00A21F64" w:rsidP="003518C0">
            <w:pPr>
              <w:autoSpaceDE w:val="0"/>
              <w:autoSpaceDN w:val="0"/>
              <w:adjustRightInd w:val="0"/>
              <w:jc w:val="center"/>
              <w:rPr>
                <w:rFonts w:ascii="Verdana" w:hAnsi="Verdana" w:cs="Verdana"/>
                <w:b/>
              </w:rPr>
            </w:pPr>
            <w:r w:rsidRPr="00890EB3">
              <w:rPr>
                <w:rFonts w:ascii="Verdana" w:hAnsi="Verdana" w:cs="Verdana"/>
                <w:b/>
              </w:rPr>
              <w:t>Definition</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Describe </w:t>
            </w:r>
          </w:p>
        </w:tc>
        <w:tc>
          <w:tcPr>
            <w:tcW w:w="7796" w:type="dxa"/>
          </w:tcPr>
          <w:p w:rsidR="00A21F64" w:rsidRDefault="00A21F64" w:rsidP="003518C0">
            <w:pPr>
              <w:autoSpaceDE w:val="0"/>
              <w:autoSpaceDN w:val="0"/>
              <w:adjustRightInd w:val="0"/>
              <w:spacing w:after="120"/>
              <w:rPr>
                <w:rFonts w:ascii="Verdana" w:hAnsi="Verdana" w:cs="Verdana"/>
                <w:sz w:val="24"/>
                <w:szCs w:val="24"/>
              </w:rPr>
            </w:pPr>
            <w:r>
              <w:rPr>
                <w:rFonts w:ascii="Verdana" w:hAnsi="Verdana" w:cs="Verdana"/>
                <w:sz w:val="24"/>
                <w:szCs w:val="24"/>
              </w:rPr>
              <w:t>Learners give a clear, objective account in their own words showing recall, and in some cases application, of the relevant features and information about a subject.</w:t>
            </w:r>
          </w:p>
          <w:p w:rsidR="00A21F64" w:rsidRPr="009B10DA"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’describe gross and fine motor skills in relation to ….’.</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Discuss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consider different aspects of a topic, how they interrelate and the extent to which they are important.</w:t>
            </w:r>
          </w:p>
          <w:p w:rsidR="00A21F64" w:rsidRPr="009B10DA" w:rsidRDefault="00A21F64" w:rsidP="003518C0">
            <w:pPr>
              <w:autoSpaceDE w:val="0"/>
              <w:autoSpaceDN w:val="0"/>
              <w:adjustRightInd w:val="0"/>
              <w:spacing w:after="120"/>
              <w:rPr>
                <w:rFonts w:ascii="Verdana" w:hAnsi="Verdana" w:cs="Verdana"/>
                <w:i/>
              </w:rPr>
            </w:pPr>
            <w:r w:rsidRPr="009B10DA">
              <w:rPr>
                <w:rFonts w:ascii="Verdana" w:hAnsi="Verdana" w:cs="Verdana"/>
                <w:i/>
              </w:rPr>
              <w:t xml:space="preserve">For example, ‘Discuss how </w:t>
            </w:r>
            <w:r w:rsidRPr="009B10DA">
              <w:rPr>
                <w:rFonts w:ascii="Verdana" w:hAnsi="Verdana" w:cs="Verdana"/>
                <w:b/>
                <w:bCs/>
                <w:i/>
              </w:rPr>
              <w:t xml:space="preserve">both </w:t>
            </w:r>
            <w:r w:rsidRPr="009B10DA">
              <w:rPr>
                <w:rFonts w:ascii="Verdana" w:hAnsi="Verdana" w:cs="Verdana"/>
                <w:i/>
              </w:rPr>
              <w:t xml:space="preserve">the environment </w:t>
            </w:r>
            <w:r w:rsidRPr="009B10DA">
              <w:rPr>
                <w:rFonts w:ascii="Verdana" w:hAnsi="Verdana" w:cs="Verdana"/>
                <w:b/>
                <w:bCs/>
                <w:i/>
              </w:rPr>
              <w:t xml:space="preserve">and </w:t>
            </w:r>
            <w:r>
              <w:rPr>
                <w:rFonts w:ascii="Verdana" w:hAnsi="Verdana" w:cs="Verdana"/>
                <w:i/>
              </w:rPr>
              <w:t xml:space="preserve">genetic factors may </w:t>
            </w:r>
            <w:r w:rsidRPr="009B10DA">
              <w:rPr>
                <w:rFonts w:ascii="Verdana" w:hAnsi="Verdana" w:cs="Verdana"/>
                <w:i/>
              </w:rPr>
              <w:t>account for…’.</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Evaluate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draw on varied information, themes or concepts to consider aspects such as strengths or weaknesses, advantages or disadvantages, alternative actions, and relevance or significance.</w:t>
            </w:r>
          </w:p>
          <w:p w:rsidR="00A21F64" w:rsidRPr="009B10DA" w:rsidRDefault="00A21F64" w:rsidP="003518C0">
            <w:pPr>
              <w:autoSpaceDE w:val="0"/>
              <w:autoSpaceDN w:val="0"/>
              <w:adjustRightInd w:val="0"/>
              <w:spacing w:after="120"/>
              <w:rPr>
                <w:rFonts w:ascii="Verdana" w:hAnsi="Verdana" w:cs="Verdana"/>
              </w:rPr>
            </w:pPr>
            <w:r w:rsidRPr="009B10DA">
              <w:rPr>
                <w:rFonts w:ascii="Verdana" w:hAnsi="Verdana" w:cs="Verdana"/>
              </w:rPr>
              <w:t>For example, ‘Evaluate possible explanations for the development of…’.</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Explain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sh</w:t>
            </w:r>
            <w:r>
              <w:rPr>
                <w:rFonts w:ascii="Verdana" w:hAnsi="Verdana" w:cs="Verdana"/>
                <w:sz w:val="24"/>
                <w:szCs w:val="24"/>
              </w:rPr>
              <w:t xml:space="preserve">ow they understand the origins, </w:t>
            </w:r>
            <w:r w:rsidRPr="009B10DA">
              <w:rPr>
                <w:rFonts w:ascii="Verdana" w:hAnsi="Verdana" w:cs="Verdana"/>
                <w:sz w:val="24"/>
                <w:szCs w:val="24"/>
              </w:rPr>
              <w:t xml:space="preserve">functions and </w:t>
            </w:r>
            <w:r>
              <w:rPr>
                <w:rFonts w:ascii="Verdana" w:hAnsi="Verdana" w:cs="Verdana"/>
                <w:sz w:val="24"/>
                <w:szCs w:val="24"/>
              </w:rPr>
              <w:t xml:space="preserve">objectives of a subject and its </w:t>
            </w:r>
            <w:r w:rsidRPr="009B10DA">
              <w:rPr>
                <w:rFonts w:ascii="Verdana" w:hAnsi="Verdana" w:cs="Verdana"/>
                <w:sz w:val="24"/>
                <w:szCs w:val="24"/>
              </w:rPr>
              <w:t>suitability fo</w:t>
            </w:r>
            <w:r>
              <w:rPr>
                <w:rFonts w:ascii="Verdana" w:hAnsi="Verdana" w:cs="Verdana"/>
                <w:sz w:val="24"/>
                <w:szCs w:val="24"/>
              </w:rPr>
              <w:t xml:space="preserve">r purpose. They give reasons to </w:t>
            </w:r>
            <w:r w:rsidRPr="009B10DA">
              <w:rPr>
                <w:rFonts w:ascii="Verdana" w:hAnsi="Verdana" w:cs="Verdana"/>
                <w:sz w:val="24"/>
                <w:szCs w:val="24"/>
              </w:rPr>
              <w:t xml:space="preserve">support an </w:t>
            </w:r>
            <w:r>
              <w:rPr>
                <w:rFonts w:ascii="Verdana" w:hAnsi="Verdana" w:cs="Verdana"/>
                <w:sz w:val="24"/>
                <w:szCs w:val="24"/>
              </w:rPr>
              <w:t xml:space="preserve">opinion, view or argument, with </w:t>
            </w:r>
            <w:r w:rsidRPr="009B10DA">
              <w:rPr>
                <w:rFonts w:ascii="Verdana" w:hAnsi="Verdana" w:cs="Verdana"/>
                <w:sz w:val="24"/>
                <w:szCs w:val="24"/>
              </w:rPr>
              <w:t>clear details.</w:t>
            </w:r>
          </w:p>
          <w:p w:rsidR="00A21F64" w:rsidRPr="00890EB3"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‘E</w:t>
            </w:r>
            <w:r>
              <w:rPr>
                <w:rFonts w:ascii="Verdana" w:hAnsi="Verdana" w:cs="Verdana"/>
                <w:i/>
              </w:rPr>
              <w:t xml:space="preserve">xplain two possible features of </w:t>
            </w:r>
            <w:r w:rsidRPr="009B10DA">
              <w:rPr>
                <w:rFonts w:ascii="Verdana" w:hAnsi="Verdana" w:cs="Verdana"/>
                <w:i/>
              </w:rPr>
              <w:t>the development of…’.</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Identify </w:t>
            </w:r>
          </w:p>
        </w:tc>
        <w:tc>
          <w:tcPr>
            <w:tcW w:w="7796" w:type="dxa"/>
          </w:tcPr>
          <w:p w:rsidR="00A21F64" w:rsidRPr="009B10DA" w:rsidRDefault="00A21F64" w:rsidP="003518C0">
            <w:pPr>
              <w:autoSpaceDE w:val="0"/>
              <w:autoSpaceDN w:val="0"/>
              <w:adjustRightInd w:val="0"/>
              <w:rPr>
                <w:rFonts w:ascii="Verdana" w:hAnsi="Verdana" w:cs="Verdana"/>
                <w:sz w:val="24"/>
                <w:szCs w:val="24"/>
              </w:rPr>
            </w:pPr>
            <w:r w:rsidRPr="009B10DA">
              <w:rPr>
                <w:rFonts w:ascii="Verdana" w:hAnsi="Verdana" w:cs="Verdana"/>
                <w:sz w:val="24"/>
                <w:szCs w:val="24"/>
              </w:rPr>
              <w:t>Learners indica</w:t>
            </w:r>
            <w:r>
              <w:rPr>
                <w:rFonts w:ascii="Verdana" w:hAnsi="Verdana" w:cs="Verdana"/>
                <w:sz w:val="24"/>
                <w:szCs w:val="24"/>
              </w:rPr>
              <w:t xml:space="preserve">te the main features or purpose </w:t>
            </w:r>
            <w:r w:rsidRPr="009B10DA">
              <w:rPr>
                <w:rFonts w:ascii="Verdana" w:hAnsi="Verdana" w:cs="Verdana"/>
                <w:sz w:val="24"/>
                <w:szCs w:val="24"/>
              </w:rPr>
              <w:t>of something,</w:t>
            </w:r>
            <w:r>
              <w:rPr>
                <w:rFonts w:ascii="Verdana" w:hAnsi="Verdana" w:cs="Verdana"/>
                <w:sz w:val="24"/>
                <w:szCs w:val="24"/>
              </w:rPr>
              <w:t xml:space="preserve"> and/or are able to discern and </w:t>
            </w:r>
            <w:r w:rsidRPr="009B10DA">
              <w:rPr>
                <w:rFonts w:ascii="Verdana" w:hAnsi="Verdana" w:cs="Verdana"/>
                <w:sz w:val="24"/>
                <w:szCs w:val="24"/>
              </w:rPr>
              <w:t>understand facts or qualities.</w:t>
            </w:r>
          </w:p>
          <w:p w:rsidR="00A21F64" w:rsidRPr="00890EB3" w:rsidRDefault="00A21F64" w:rsidP="003518C0">
            <w:pPr>
              <w:autoSpaceDE w:val="0"/>
              <w:autoSpaceDN w:val="0"/>
              <w:adjustRightInd w:val="0"/>
              <w:spacing w:before="120" w:after="120"/>
              <w:rPr>
                <w:rFonts w:ascii="Verdana" w:hAnsi="Verdana" w:cs="Verdana"/>
                <w:i/>
              </w:rPr>
            </w:pPr>
            <w:r w:rsidRPr="009B10DA">
              <w:rPr>
                <w:rFonts w:ascii="Verdana" w:hAnsi="Verdana" w:cs="Verdana"/>
                <w:i/>
              </w:rPr>
              <w:t>For example, ‘Identify the services that might</w:t>
            </w:r>
            <w:r>
              <w:rPr>
                <w:rFonts w:ascii="Verdana" w:hAnsi="Verdana" w:cs="Verdana"/>
                <w:i/>
              </w:rPr>
              <w:t xml:space="preserve"> </w:t>
            </w:r>
            <w:r w:rsidRPr="009B10DA">
              <w:rPr>
                <w:rFonts w:ascii="Verdana" w:hAnsi="Verdana" w:cs="Verdana"/>
                <w:i/>
              </w:rPr>
              <w:t>be available to…’.</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Justify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give</w:t>
            </w:r>
            <w:r>
              <w:rPr>
                <w:rFonts w:ascii="Verdana" w:hAnsi="Verdana" w:cs="Verdana"/>
                <w:sz w:val="24"/>
                <w:szCs w:val="24"/>
              </w:rPr>
              <w:t xml:space="preserve"> reasons or evidence to support </w:t>
            </w:r>
            <w:r w:rsidRPr="009B10DA">
              <w:rPr>
                <w:rFonts w:ascii="Verdana" w:hAnsi="Verdana" w:cs="Verdana"/>
                <w:sz w:val="24"/>
                <w:szCs w:val="24"/>
              </w:rPr>
              <w:t>an opin</w:t>
            </w:r>
            <w:r>
              <w:rPr>
                <w:rFonts w:ascii="Verdana" w:hAnsi="Verdana" w:cs="Verdana"/>
                <w:sz w:val="24"/>
                <w:szCs w:val="24"/>
              </w:rPr>
              <w:t xml:space="preserve">ion or prove something right or </w:t>
            </w:r>
            <w:r w:rsidRPr="009B10DA">
              <w:rPr>
                <w:rFonts w:ascii="Verdana" w:hAnsi="Verdana" w:cs="Verdana"/>
                <w:sz w:val="24"/>
                <w:szCs w:val="24"/>
              </w:rPr>
              <w:t>reasonable.</w:t>
            </w:r>
          </w:p>
          <w:p w:rsidR="00A21F64" w:rsidRPr="009B10DA"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‘Justify how overcoming…’.</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Outline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pro</w:t>
            </w:r>
            <w:r>
              <w:rPr>
                <w:rFonts w:ascii="Verdana" w:hAnsi="Verdana" w:cs="Verdana"/>
                <w:sz w:val="24"/>
                <w:szCs w:val="24"/>
              </w:rPr>
              <w:t xml:space="preserve">vide a summary or overview or a </w:t>
            </w:r>
            <w:r w:rsidRPr="009B10DA">
              <w:rPr>
                <w:rFonts w:ascii="Verdana" w:hAnsi="Verdana" w:cs="Verdana"/>
                <w:sz w:val="24"/>
                <w:szCs w:val="24"/>
              </w:rPr>
              <w:t>brief description of something.</w:t>
            </w:r>
          </w:p>
          <w:p w:rsidR="00A21F64" w:rsidRPr="00890EB3"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‘O</w:t>
            </w:r>
            <w:r>
              <w:rPr>
                <w:rFonts w:ascii="Verdana" w:hAnsi="Verdana" w:cs="Verdana"/>
                <w:i/>
              </w:rPr>
              <w:t xml:space="preserve">utline ways in which this might </w:t>
            </w:r>
            <w:r w:rsidRPr="009B10DA">
              <w:rPr>
                <w:rFonts w:ascii="Verdana" w:hAnsi="Verdana" w:cs="Verdana"/>
                <w:i/>
              </w:rPr>
              <w:t>affect their physical health.’</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To what extent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show</w:t>
            </w:r>
            <w:r>
              <w:rPr>
                <w:rFonts w:ascii="Verdana" w:hAnsi="Verdana" w:cs="Verdana"/>
                <w:sz w:val="24"/>
                <w:szCs w:val="24"/>
              </w:rPr>
              <w:t xml:space="preserve"> clear details and give reasons </w:t>
            </w:r>
            <w:r w:rsidRPr="009B10DA">
              <w:rPr>
                <w:rFonts w:ascii="Verdana" w:hAnsi="Verdana" w:cs="Verdana"/>
                <w:sz w:val="24"/>
                <w:szCs w:val="24"/>
              </w:rPr>
              <w:t>and/or evidence</w:t>
            </w:r>
            <w:r>
              <w:rPr>
                <w:rFonts w:ascii="Verdana" w:hAnsi="Verdana" w:cs="Verdana"/>
                <w:sz w:val="24"/>
                <w:szCs w:val="24"/>
              </w:rPr>
              <w:t xml:space="preserve"> to support an opinion, view or </w:t>
            </w:r>
            <w:r w:rsidRPr="009B10DA">
              <w:rPr>
                <w:rFonts w:ascii="Verdana" w:hAnsi="Verdana" w:cs="Verdana"/>
                <w:sz w:val="24"/>
                <w:szCs w:val="24"/>
              </w:rPr>
              <w:t>argument. It</w:t>
            </w:r>
            <w:r>
              <w:rPr>
                <w:rFonts w:ascii="Verdana" w:hAnsi="Verdana" w:cs="Verdana"/>
                <w:sz w:val="24"/>
                <w:szCs w:val="24"/>
              </w:rPr>
              <w:t xml:space="preserve"> could show how conclusions are </w:t>
            </w:r>
            <w:r w:rsidRPr="009B10DA">
              <w:rPr>
                <w:rFonts w:ascii="Verdana" w:hAnsi="Verdana" w:cs="Verdana"/>
                <w:sz w:val="24"/>
                <w:szCs w:val="24"/>
              </w:rPr>
              <w:t>drawn (arrived at).</w:t>
            </w:r>
          </w:p>
          <w:p w:rsidR="00A21F64" w:rsidRPr="009B10DA"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‘To what extent might recent…’.</w:t>
            </w:r>
          </w:p>
        </w:tc>
      </w:tr>
      <w:tr w:rsidR="00A21F64" w:rsidTr="003518C0">
        <w:tc>
          <w:tcPr>
            <w:tcW w:w="2552" w:type="dxa"/>
            <w:vAlign w:val="center"/>
          </w:tcPr>
          <w:p w:rsidR="00A21F64" w:rsidRPr="00890EB3" w:rsidRDefault="00A21F64" w:rsidP="003518C0">
            <w:pPr>
              <w:autoSpaceDE w:val="0"/>
              <w:autoSpaceDN w:val="0"/>
              <w:adjustRightInd w:val="0"/>
              <w:rPr>
                <w:rFonts w:ascii="Verdana" w:hAnsi="Verdana" w:cs="Verdana"/>
                <w:b/>
                <w:sz w:val="24"/>
                <w:szCs w:val="24"/>
              </w:rPr>
            </w:pPr>
            <w:r w:rsidRPr="00890EB3">
              <w:rPr>
                <w:rFonts w:ascii="Verdana" w:hAnsi="Verdana" w:cs="Verdana"/>
                <w:b/>
                <w:sz w:val="24"/>
                <w:szCs w:val="24"/>
              </w:rPr>
              <w:t xml:space="preserve">Which </w:t>
            </w:r>
          </w:p>
        </w:tc>
        <w:tc>
          <w:tcPr>
            <w:tcW w:w="7796" w:type="dxa"/>
          </w:tcPr>
          <w:p w:rsidR="00A21F64" w:rsidRPr="009B10DA" w:rsidRDefault="00A21F64" w:rsidP="003518C0">
            <w:pPr>
              <w:autoSpaceDE w:val="0"/>
              <w:autoSpaceDN w:val="0"/>
              <w:adjustRightInd w:val="0"/>
              <w:spacing w:after="120"/>
              <w:rPr>
                <w:rFonts w:ascii="Verdana" w:hAnsi="Verdana" w:cs="Verdana"/>
                <w:sz w:val="24"/>
                <w:szCs w:val="24"/>
              </w:rPr>
            </w:pPr>
            <w:r w:rsidRPr="009B10DA">
              <w:rPr>
                <w:rFonts w:ascii="Verdana" w:hAnsi="Verdana" w:cs="Verdana"/>
                <w:sz w:val="24"/>
                <w:szCs w:val="24"/>
              </w:rPr>
              <w:t>Learners s</w:t>
            </w:r>
            <w:r>
              <w:rPr>
                <w:rFonts w:ascii="Verdana" w:hAnsi="Verdana" w:cs="Verdana"/>
                <w:sz w:val="24"/>
                <w:szCs w:val="24"/>
              </w:rPr>
              <w:t xml:space="preserve">pecify one or more items from a </w:t>
            </w:r>
            <w:r w:rsidRPr="009B10DA">
              <w:rPr>
                <w:rFonts w:ascii="Verdana" w:hAnsi="Verdana" w:cs="Verdana"/>
                <w:sz w:val="24"/>
                <w:szCs w:val="24"/>
              </w:rPr>
              <w:t>definite set.</w:t>
            </w:r>
          </w:p>
          <w:p w:rsidR="00A21F64" w:rsidRDefault="00A21F64" w:rsidP="003518C0">
            <w:pPr>
              <w:autoSpaceDE w:val="0"/>
              <w:autoSpaceDN w:val="0"/>
              <w:adjustRightInd w:val="0"/>
              <w:spacing w:after="120"/>
              <w:rPr>
                <w:rFonts w:ascii="Verdana" w:hAnsi="Verdana" w:cs="Verdana"/>
                <w:i/>
              </w:rPr>
            </w:pPr>
            <w:r w:rsidRPr="009B10DA">
              <w:rPr>
                <w:rFonts w:ascii="Verdana" w:hAnsi="Verdana" w:cs="Verdana"/>
                <w:i/>
              </w:rPr>
              <w:t>For example, ‘Which body part…’.</w:t>
            </w:r>
          </w:p>
          <w:p w:rsidR="009A5CB7" w:rsidRPr="009B10DA" w:rsidRDefault="009A5CB7" w:rsidP="003518C0">
            <w:pPr>
              <w:autoSpaceDE w:val="0"/>
              <w:autoSpaceDN w:val="0"/>
              <w:adjustRightInd w:val="0"/>
              <w:spacing w:after="120"/>
              <w:rPr>
                <w:rFonts w:ascii="Verdana" w:hAnsi="Verdana" w:cs="Verdana"/>
                <w:i/>
              </w:rPr>
            </w:pPr>
          </w:p>
        </w:tc>
      </w:tr>
    </w:tbl>
    <w:p w:rsidR="00A21F64" w:rsidRDefault="00A21F64" w:rsidP="00A21F64"/>
    <w:p w:rsidR="003518C0" w:rsidRDefault="003518C0" w:rsidP="00A21F64"/>
    <w:p w:rsidR="003518C0" w:rsidRDefault="003518C0" w:rsidP="00A21F64"/>
    <w:p w:rsidR="003518C0" w:rsidRPr="003518C0" w:rsidRDefault="003518C0" w:rsidP="0067094B">
      <w:pPr>
        <w:spacing w:after="240"/>
        <w:rPr>
          <w:rFonts w:ascii="Verdana" w:hAnsi="Verdana"/>
          <w:b/>
          <w:sz w:val="28"/>
          <w:szCs w:val="28"/>
        </w:rPr>
      </w:pPr>
      <w:r w:rsidRPr="003518C0">
        <w:rPr>
          <w:rFonts w:ascii="Verdana" w:hAnsi="Verdana" w:cs="Verdana"/>
          <w:b/>
          <w:sz w:val="28"/>
          <w:szCs w:val="28"/>
        </w:rPr>
        <w:t>UNIT 1: HUMAN LIFESPAN DEVELOPMENT</w:t>
      </w:r>
    </w:p>
    <w:p w:rsidR="003518C0" w:rsidRPr="00CD0093" w:rsidRDefault="003518C0" w:rsidP="0067094B">
      <w:pPr>
        <w:autoSpaceDE w:val="0"/>
        <w:autoSpaceDN w:val="0"/>
        <w:adjustRightInd w:val="0"/>
        <w:spacing w:after="240" w:line="240" w:lineRule="auto"/>
        <w:rPr>
          <w:rFonts w:ascii="Verdana" w:hAnsi="Verdana" w:cs="Verdana"/>
          <w:b/>
          <w:bCs/>
          <w:sz w:val="24"/>
          <w:szCs w:val="24"/>
        </w:rPr>
      </w:pPr>
      <w:r>
        <w:rPr>
          <w:rFonts w:ascii="Verdana" w:hAnsi="Verdana" w:cs="Verdana"/>
          <w:b/>
          <w:bCs/>
          <w:sz w:val="24"/>
          <w:szCs w:val="24"/>
        </w:rPr>
        <w:t xml:space="preserve">Aim </w:t>
      </w:r>
      <w:r w:rsidRPr="00CD0093">
        <w:rPr>
          <w:rFonts w:ascii="Verdana" w:hAnsi="Verdana" w:cs="Verdana"/>
          <w:b/>
          <w:bCs/>
          <w:sz w:val="24"/>
          <w:szCs w:val="24"/>
        </w:rPr>
        <w:t>A</w:t>
      </w:r>
      <w:r>
        <w:rPr>
          <w:rFonts w:ascii="Verdana" w:hAnsi="Verdana" w:cs="Verdana"/>
          <w:b/>
          <w:bCs/>
          <w:sz w:val="24"/>
          <w:szCs w:val="24"/>
        </w:rPr>
        <w:t>:</w:t>
      </w:r>
      <w:r w:rsidRPr="00CD0093">
        <w:rPr>
          <w:rFonts w:ascii="Verdana" w:hAnsi="Verdana" w:cs="Verdana"/>
          <w:b/>
          <w:bCs/>
          <w:sz w:val="24"/>
          <w:szCs w:val="24"/>
        </w:rPr>
        <w:t xml:space="preserve"> Human growth and development through the life stages</w:t>
      </w:r>
    </w:p>
    <w:p w:rsidR="003518C0" w:rsidRPr="00CD0093" w:rsidRDefault="003518C0" w:rsidP="003518C0">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A1 Physical development across the life stages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Growth and development are different concepts:</w:t>
      </w:r>
    </w:p>
    <w:p w:rsidR="003518C0" w:rsidRPr="00CD0093" w:rsidRDefault="003518C0" w:rsidP="003518C0">
      <w:pPr>
        <w:pStyle w:val="ListParagraph"/>
        <w:numPr>
          <w:ilvl w:val="0"/>
          <w:numId w:val="1"/>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 xml:space="preserve">Principles of growth – growth is variable across different parts of the body  </w:t>
      </w:r>
    </w:p>
    <w:p w:rsidR="003518C0" w:rsidRPr="00CD0093"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and is </w:t>
      </w:r>
      <w:r w:rsidRPr="00CD0093">
        <w:rPr>
          <w:rFonts w:ascii="Verdana" w:hAnsi="Verdana" w:cs="Verdana"/>
          <w:sz w:val="24"/>
          <w:szCs w:val="24"/>
        </w:rPr>
        <w:t>measured using height, weight and dimensions</w:t>
      </w:r>
    </w:p>
    <w:p w:rsidR="003518C0" w:rsidRPr="00CD0093" w:rsidRDefault="003518C0" w:rsidP="003518C0">
      <w:pPr>
        <w:pStyle w:val="ListParagraph"/>
        <w:numPr>
          <w:ilvl w:val="0"/>
          <w:numId w:val="1"/>
        </w:numPr>
        <w:autoSpaceDE w:val="0"/>
        <w:autoSpaceDN w:val="0"/>
        <w:adjustRightInd w:val="0"/>
        <w:spacing w:after="120" w:line="240" w:lineRule="auto"/>
        <w:rPr>
          <w:rFonts w:ascii="Verdana" w:hAnsi="Verdana" w:cs="Verdana"/>
          <w:sz w:val="24"/>
          <w:szCs w:val="24"/>
        </w:rPr>
      </w:pPr>
      <w:r>
        <w:rPr>
          <w:rFonts w:ascii="Verdana" w:hAnsi="Verdana" w:cs="Verdana"/>
          <w:sz w:val="24"/>
          <w:szCs w:val="24"/>
        </w:rPr>
        <w:t>P</w:t>
      </w:r>
      <w:r w:rsidRPr="00CD0093">
        <w:rPr>
          <w:rFonts w:ascii="Verdana" w:hAnsi="Verdana" w:cs="Verdana"/>
          <w:sz w:val="24"/>
          <w:szCs w:val="24"/>
        </w:rPr>
        <w:t>rinciples of development – development follows an orderly sequence and is the</w:t>
      </w:r>
      <w:r>
        <w:rPr>
          <w:rFonts w:ascii="Verdana" w:hAnsi="Verdana" w:cs="Verdana"/>
          <w:sz w:val="24"/>
          <w:szCs w:val="24"/>
        </w:rPr>
        <w:t xml:space="preserve"> </w:t>
      </w:r>
      <w:r w:rsidRPr="00CD0093">
        <w:rPr>
          <w:rFonts w:ascii="Verdana" w:hAnsi="Verdana" w:cs="Verdana"/>
          <w:sz w:val="24"/>
          <w:szCs w:val="24"/>
        </w:rPr>
        <w:t>acquisition of skills and abilities.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infancy (0–2 years), the individual develops gross and fine motor skills:</w:t>
      </w:r>
    </w:p>
    <w:p w:rsidR="003518C0" w:rsidRPr="00CD0093" w:rsidRDefault="003518C0" w:rsidP="003518C0">
      <w:pPr>
        <w:pStyle w:val="ListParagraph"/>
        <w:numPr>
          <w:ilvl w:val="0"/>
          <w:numId w:val="1"/>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the development of gross motor skills</w:t>
      </w:r>
    </w:p>
    <w:p w:rsidR="003518C0" w:rsidRPr="00CD0093" w:rsidRDefault="003518C0" w:rsidP="003518C0">
      <w:pPr>
        <w:pStyle w:val="ListParagraph"/>
        <w:numPr>
          <w:ilvl w:val="0"/>
          <w:numId w:val="1"/>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the development of fine motor skills</w:t>
      </w:r>
    </w:p>
    <w:p w:rsidR="003518C0" w:rsidRPr="00CD0093" w:rsidRDefault="003518C0" w:rsidP="003518C0">
      <w:pPr>
        <w:pStyle w:val="ListParagraph"/>
        <w:numPr>
          <w:ilvl w:val="0"/>
          <w:numId w:val="1"/>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milestones set for the development of the infant – sitting up, standing, cruising,</w:t>
      </w:r>
      <w:r>
        <w:rPr>
          <w:rFonts w:ascii="Verdana" w:hAnsi="Verdana" w:cs="Verdana"/>
          <w:sz w:val="24"/>
          <w:szCs w:val="24"/>
        </w:rPr>
        <w:t xml:space="preserve"> </w:t>
      </w:r>
      <w:r w:rsidRPr="00CD0093">
        <w:rPr>
          <w:rFonts w:ascii="Verdana" w:hAnsi="Verdana" w:cs="Verdana"/>
          <w:sz w:val="24"/>
          <w:szCs w:val="24"/>
        </w:rPr>
        <w:t>walking.</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In early childhood (3–8 years), the individual further develops gross and fine </w:t>
      </w:r>
    </w:p>
    <w:p w:rsidR="003518C0" w:rsidRPr="00CD0093"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motor skills:</w:t>
      </w:r>
    </w:p>
    <w:p w:rsidR="003518C0" w:rsidRPr="00CD0093" w:rsidRDefault="003518C0" w:rsidP="003518C0">
      <w:pPr>
        <w:pStyle w:val="ListParagraph"/>
        <w:numPr>
          <w:ilvl w:val="0"/>
          <w:numId w:val="2"/>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riding a tricycle, running forwards and backwards, walking on a line, hopping on one</w:t>
      </w:r>
      <w:r>
        <w:rPr>
          <w:rFonts w:ascii="Verdana" w:hAnsi="Verdana" w:cs="Verdana"/>
          <w:sz w:val="24"/>
          <w:szCs w:val="24"/>
        </w:rPr>
        <w:t xml:space="preserve"> </w:t>
      </w:r>
      <w:r w:rsidRPr="00CD0093">
        <w:rPr>
          <w:rFonts w:ascii="Verdana" w:hAnsi="Verdana" w:cs="Verdana"/>
          <w:sz w:val="24"/>
          <w:szCs w:val="24"/>
        </w:rPr>
        <w:t>foot, hops, skips and jumps confidently</w:t>
      </w:r>
    </w:p>
    <w:p w:rsidR="003518C0" w:rsidRPr="00CD0093" w:rsidRDefault="003518C0" w:rsidP="003518C0">
      <w:pPr>
        <w:pStyle w:val="ListParagraph"/>
        <w:numPr>
          <w:ilvl w:val="1"/>
          <w:numId w:val="1"/>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turns pages of a book, buttons and unbuttons clothing, writes own name, joins up</w:t>
      </w:r>
      <w:r>
        <w:rPr>
          <w:rFonts w:ascii="Verdana" w:hAnsi="Verdana" w:cs="Verdana"/>
          <w:sz w:val="24"/>
          <w:szCs w:val="24"/>
        </w:rPr>
        <w:t xml:space="preserve"> </w:t>
      </w:r>
      <w:r w:rsidRPr="00CD0093">
        <w:rPr>
          <w:rFonts w:ascii="Verdana" w:hAnsi="Verdana" w:cs="Verdana"/>
          <w:sz w:val="24"/>
          <w:szCs w:val="24"/>
        </w:rPr>
        <w:t>writing.</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adolescence (9–18 years), the changes surrounding puberty:</w:t>
      </w:r>
    </w:p>
    <w:p w:rsidR="003518C0" w:rsidRPr="00CD0093" w:rsidRDefault="003518C0" w:rsidP="003518C0">
      <w:pPr>
        <w:pStyle w:val="ListParagraph"/>
        <w:numPr>
          <w:ilvl w:val="1"/>
          <w:numId w:val="1"/>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development of primary and secondary sexual characteristics</w:t>
      </w:r>
    </w:p>
    <w:p w:rsidR="003518C0" w:rsidRPr="00CD0093" w:rsidRDefault="003518C0" w:rsidP="003518C0">
      <w:pPr>
        <w:pStyle w:val="ListParagraph"/>
        <w:numPr>
          <w:ilvl w:val="1"/>
          <w:numId w:val="1"/>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the role of hormones in sexual maturity.</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early adulthood (19–45 years), the individual reaches physical maturity:</w:t>
      </w:r>
    </w:p>
    <w:p w:rsidR="003518C0" w:rsidRPr="00CD0093" w:rsidRDefault="003518C0" w:rsidP="003518C0">
      <w:pPr>
        <w:pStyle w:val="ListParagraph"/>
        <w:numPr>
          <w:ilvl w:val="0"/>
          <w:numId w:val="3"/>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physical strength peaks, pregnancy and lactation occur</w:t>
      </w:r>
    </w:p>
    <w:p w:rsidR="003518C0" w:rsidRPr="00CD0093" w:rsidRDefault="003518C0" w:rsidP="003518C0">
      <w:pPr>
        <w:pStyle w:val="ListParagraph"/>
        <w:numPr>
          <w:ilvl w:val="0"/>
          <w:numId w:val="3"/>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perimenopause – oestrogen levels decrease, causing the ovaries to stop producing</w:t>
      </w:r>
      <w:r>
        <w:rPr>
          <w:rFonts w:ascii="Verdana" w:hAnsi="Verdana" w:cs="Verdana"/>
          <w:sz w:val="24"/>
          <w:szCs w:val="24"/>
        </w:rPr>
        <w:t xml:space="preserve"> </w:t>
      </w:r>
      <w:r w:rsidRPr="00CD0093">
        <w:rPr>
          <w:rFonts w:ascii="Verdana" w:hAnsi="Verdana" w:cs="Verdana"/>
          <w:sz w:val="24"/>
          <w:szCs w:val="24"/>
        </w:rPr>
        <w:t>an egg each month. The reduction in oestrogen causes physical and emotional</w:t>
      </w:r>
      <w:r>
        <w:rPr>
          <w:rFonts w:ascii="Verdana" w:hAnsi="Verdana" w:cs="Verdana"/>
          <w:sz w:val="24"/>
          <w:szCs w:val="24"/>
        </w:rPr>
        <w:t xml:space="preserve"> </w:t>
      </w:r>
      <w:r w:rsidRPr="00CD0093">
        <w:rPr>
          <w:rFonts w:ascii="Verdana" w:hAnsi="Verdana" w:cs="Verdana"/>
          <w:sz w:val="24"/>
          <w:szCs w:val="24"/>
        </w:rPr>
        <w:t>symptoms, to include hot flushes, night sweats, mood swings, loss of libido and</w:t>
      </w:r>
      <w:r>
        <w:rPr>
          <w:rFonts w:ascii="Verdana" w:hAnsi="Verdana" w:cs="Verdana"/>
          <w:sz w:val="24"/>
          <w:szCs w:val="24"/>
        </w:rPr>
        <w:t xml:space="preserve"> </w:t>
      </w:r>
      <w:r w:rsidRPr="00CD0093">
        <w:rPr>
          <w:rFonts w:ascii="Verdana" w:hAnsi="Verdana" w:cs="Verdana"/>
          <w:sz w:val="24"/>
          <w:szCs w:val="24"/>
        </w:rPr>
        <w:t>vaginal dryness.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middle adulthood (46–65 years), the female enters menopause:</w:t>
      </w:r>
    </w:p>
    <w:p w:rsidR="003518C0" w:rsidRPr="00CD0093" w:rsidRDefault="003518C0" w:rsidP="003518C0">
      <w:pPr>
        <w:pStyle w:val="ListParagraph"/>
        <w:numPr>
          <w:ilvl w:val="0"/>
          <w:numId w:val="4"/>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causes and effects of female menopause and the role of hormones in this</w:t>
      </w:r>
    </w:p>
    <w:p w:rsidR="003518C0" w:rsidRPr="00CD0093" w:rsidRDefault="003518C0" w:rsidP="003518C0">
      <w:pPr>
        <w:pStyle w:val="ListParagraph"/>
        <w:numPr>
          <w:ilvl w:val="0"/>
          <w:numId w:val="4"/>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effects of the ageing process in middle adulthood.</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later adulthood (65+ years), there are many effects of ageing:</w:t>
      </w:r>
    </w:p>
    <w:p w:rsidR="003518C0" w:rsidRDefault="003518C0" w:rsidP="003518C0">
      <w:pPr>
        <w:pStyle w:val="ListParagraph"/>
        <w:numPr>
          <w:ilvl w:val="0"/>
          <w:numId w:val="5"/>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health and intellectual abilities can deteriorate.</w:t>
      </w:r>
    </w:p>
    <w:p w:rsidR="003518C0" w:rsidRPr="00CD0093" w:rsidRDefault="003518C0" w:rsidP="003518C0">
      <w:pPr>
        <w:pStyle w:val="ListParagraph"/>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9A5CB7" w:rsidRDefault="009A5CB7" w:rsidP="003518C0">
      <w:pPr>
        <w:autoSpaceDE w:val="0"/>
        <w:autoSpaceDN w:val="0"/>
        <w:adjustRightInd w:val="0"/>
        <w:spacing w:after="120" w:line="240" w:lineRule="auto"/>
        <w:rPr>
          <w:rFonts w:ascii="Verdana" w:hAnsi="Verdana" w:cs="Verdana"/>
          <w:b/>
          <w:bCs/>
          <w:sz w:val="24"/>
          <w:szCs w:val="24"/>
        </w:rPr>
      </w:pPr>
      <w:bookmarkStart w:id="0" w:name="_GoBack"/>
      <w:bookmarkEnd w:id="0"/>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CE6FFA" w:rsidRDefault="00CE6FFA" w:rsidP="003518C0">
      <w:pPr>
        <w:autoSpaceDE w:val="0"/>
        <w:autoSpaceDN w:val="0"/>
        <w:adjustRightInd w:val="0"/>
        <w:spacing w:after="120" w:line="240" w:lineRule="auto"/>
        <w:rPr>
          <w:rFonts w:ascii="Verdana" w:hAnsi="Verdana" w:cs="Verdana"/>
          <w:b/>
          <w:bCs/>
          <w:sz w:val="24"/>
          <w:szCs w:val="24"/>
        </w:rPr>
      </w:pPr>
    </w:p>
    <w:p w:rsidR="003518C0" w:rsidRPr="00CD0093" w:rsidRDefault="003518C0" w:rsidP="003518C0">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lastRenderedPageBreak/>
        <w:t>A2</w:t>
      </w:r>
      <w:r>
        <w:rPr>
          <w:rFonts w:ascii="Verdana" w:hAnsi="Verdana" w:cs="Verdana"/>
          <w:b/>
          <w:bCs/>
          <w:sz w:val="24"/>
          <w:szCs w:val="24"/>
        </w:rPr>
        <w:t>:</w:t>
      </w:r>
      <w:r w:rsidRPr="00CD0093">
        <w:rPr>
          <w:rFonts w:ascii="Verdana" w:hAnsi="Verdana" w:cs="Verdana"/>
          <w:b/>
          <w:bCs/>
          <w:sz w:val="24"/>
          <w:szCs w:val="24"/>
        </w:rPr>
        <w:t xml:space="preserve"> Intellectual development across the life stages</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In infancy and early childhood there is rapid growth in intellectual and </w:t>
      </w:r>
    </w:p>
    <w:p w:rsidR="003518C0" w:rsidRPr="00CD0093"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language skills:</w:t>
      </w:r>
    </w:p>
    <w:p w:rsidR="003518C0" w:rsidRPr="00CD0093" w:rsidRDefault="003518C0" w:rsidP="003518C0">
      <w:pPr>
        <w:pStyle w:val="ListParagraph"/>
        <w:numPr>
          <w:ilvl w:val="0"/>
          <w:numId w:val="5"/>
        </w:numPr>
        <w:autoSpaceDE w:val="0"/>
        <w:autoSpaceDN w:val="0"/>
        <w:adjustRightInd w:val="0"/>
        <w:spacing w:after="0" w:line="240" w:lineRule="auto"/>
        <w:rPr>
          <w:rFonts w:ascii="Verdana" w:hAnsi="Verdana" w:cs="Verdana"/>
          <w:sz w:val="24"/>
          <w:szCs w:val="24"/>
        </w:rPr>
      </w:pPr>
      <w:r w:rsidRPr="00CD0093">
        <w:rPr>
          <w:rFonts w:ascii="Verdana" w:hAnsi="Verdana" w:cs="Verdana"/>
          <w:sz w:val="24"/>
          <w:szCs w:val="24"/>
        </w:rPr>
        <w:t>Piaget’s model of how children’s logic and reasoning develops – stages of cognitive</w:t>
      </w:r>
      <w:r>
        <w:rPr>
          <w:rFonts w:ascii="Verdana" w:hAnsi="Verdana" w:cs="Verdana"/>
          <w:sz w:val="24"/>
          <w:szCs w:val="24"/>
        </w:rPr>
        <w:t xml:space="preserve"> </w:t>
      </w:r>
      <w:r w:rsidRPr="00CD0093">
        <w:rPr>
          <w:rFonts w:ascii="Verdana" w:hAnsi="Verdana" w:cs="Verdana"/>
          <w:sz w:val="24"/>
          <w:szCs w:val="24"/>
        </w:rPr>
        <w:t>development, the development of schemas, his tests of conservation, egocentrism</w:t>
      </w:r>
      <w:r>
        <w:rPr>
          <w:rFonts w:ascii="Verdana" w:hAnsi="Verdana" w:cs="Verdana"/>
          <w:sz w:val="24"/>
          <w:szCs w:val="24"/>
        </w:rPr>
        <w:t xml:space="preserve"> </w:t>
      </w:r>
      <w:r w:rsidRPr="00CD0093">
        <w:rPr>
          <w:rFonts w:ascii="Verdana" w:hAnsi="Verdana" w:cs="Verdana"/>
          <w:sz w:val="24"/>
          <w:szCs w:val="24"/>
        </w:rPr>
        <w:t>and how his model may explain children’s thoughts and actions</w:t>
      </w:r>
    </w:p>
    <w:p w:rsidR="003518C0" w:rsidRPr="00CD0093" w:rsidRDefault="003518C0" w:rsidP="003518C0">
      <w:pPr>
        <w:pStyle w:val="ListParagraph"/>
        <w:numPr>
          <w:ilvl w:val="0"/>
          <w:numId w:val="5"/>
        </w:numPr>
        <w:autoSpaceDE w:val="0"/>
        <w:autoSpaceDN w:val="0"/>
        <w:adjustRightInd w:val="0"/>
        <w:spacing w:after="120" w:line="240" w:lineRule="auto"/>
        <w:rPr>
          <w:rFonts w:ascii="Verdana" w:hAnsi="Verdana" w:cs="Verdana"/>
          <w:sz w:val="24"/>
          <w:szCs w:val="24"/>
        </w:rPr>
      </w:pPr>
      <w:r w:rsidRPr="00CD0093">
        <w:rPr>
          <w:rFonts w:ascii="Verdana" w:hAnsi="Verdana" w:cs="Verdana"/>
          <w:sz w:val="24"/>
          <w:szCs w:val="24"/>
        </w:rPr>
        <w:t>Chomsky’s model in relation to how children acquire language – Language Acquisition</w:t>
      </w:r>
      <w:r>
        <w:rPr>
          <w:rFonts w:ascii="Verdana" w:hAnsi="Verdana" w:cs="Verdana"/>
          <w:sz w:val="24"/>
          <w:szCs w:val="24"/>
        </w:rPr>
        <w:t xml:space="preserve"> </w:t>
      </w:r>
      <w:r w:rsidRPr="00CD0093">
        <w:rPr>
          <w:rFonts w:ascii="Verdana" w:hAnsi="Verdana" w:cs="Verdana"/>
          <w:sz w:val="24"/>
          <w:szCs w:val="24"/>
        </w:rPr>
        <w:t>Device (LAD), the concept of a critical period during which children may learn</w:t>
      </w:r>
      <w:r>
        <w:rPr>
          <w:rFonts w:ascii="Verdana" w:hAnsi="Verdana" w:cs="Verdana"/>
          <w:sz w:val="24"/>
          <w:szCs w:val="24"/>
        </w:rPr>
        <w:t xml:space="preserve"> </w:t>
      </w:r>
      <w:r w:rsidRPr="00CD0093">
        <w:rPr>
          <w:rFonts w:ascii="Verdana" w:hAnsi="Verdana" w:cs="Verdana"/>
          <w:sz w:val="24"/>
          <w:szCs w:val="24"/>
        </w:rPr>
        <w:t>language, which may explain how children seem to instinctively gain language.</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 early adulthood, thinking becomes realistic and p</w:t>
      </w:r>
      <w:r>
        <w:rPr>
          <w:rFonts w:ascii="Verdana" w:hAnsi="Verdana" w:cs="Verdana"/>
          <w:sz w:val="24"/>
          <w:szCs w:val="24"/>
        </w:rPr>
        <w:t xml:space="preserve">ragmatic, with expert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knowledge </w:t>
      </w:r>
      <w:r w:rsidRPr="00CD0093">
        <w:rPr>
          <w:rFonts w:ascii="Verdana" w:hAnsi="Verdana" w:cs="Verdana"/>
          <w:sz w:val="24"/>
          <w:szCs w:val="24"/>
        </w:rPr>
        <w:t xml:space="preserve">about the practical aspects of life that permits judgement about </w:t>
      </w:r>
    </w:p>
    <w:p w:rsidR="003518C0" w:rsidRPr="00CD0093" w:rsidRDefault="003518C0" w:rsidP="003518C0">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important matters.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effects of age on the functions of memory:</w:t>
      </w:r>
    </w:p>
    <w:p w:rsidR="003518C0" w:rsidRPr="000265CD" w:rsidRDefault="003518C0" w:rsidP="0067094B">
      <w:pPr>
        <w:pStyle w:val="ListParagraph"/>
        <w:numPr>
          <w:ilvl w:val="1"/>
          <w:numId w:val="6"/>
        </w:numPr>
        <w:autoSpaceDE w:val="0"/>
        <w:autoSpaceDN w:val="0"/>
        <w:adjustRightInd w:val="0"/>
        <w:spacing w:after="240" w:line="240" w:lineRule="auto"/>
        <w:rPr>
          <w:rFonts w:ascii="Verdana" w:hAnsi="Verdana" w:cs="Verdana"/>
          <w:sz w:val="24"/>
          <w:szCs w:val="24"/>
        </w:rPr>
      </w:pPr>
      <w:r w:rsidRPr="000265CD">
        <w:rPr>
          <w:rFonts w:ascii="Verdana" w:hAnsi="Verdana" w:cs="Verdana"/>
          <w:sz w:val="24"/>
          <w:szCs w:val="24"/>
        </w:rPr>
        <w:t>memory loss in later adulthood.</w:t>
      </w:r>
    </w:p>
    <w:p w:rsidR="003518C0" w:rsidRPr="00CD0093" w:rsidRDefault="003518C0" w:rsidP="003518C0">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A3</w:t>
      </w:r>
      <w:r w:rsidR="0067094B">
        <w:rPr>
          <w:rFonts w:ascii="Verdana" w:hAnsi="Verdana" w:cs="Verdana"/>
          <w:b/>
          <w:bCs/>
          <w:sz w:val="24"/>
          <w:szCs w:val="24"/>
        </w:rPr>
        <w:t>:</w:t>
      </w:r>
      <w:r w:rsidRPr="00CD0093">
        <w:rPr>
          <w:rFonts w:ascii="Verdana" w:hAnsi="Verdana" w:cs="Verdana"/>
          <w:b/>
          <w:bCs/>
          <w:sz w:val="24"/>
          <w:szCs w:val="24"/>
        </w:rPr>
        <w:t xml:space="preserve"> Emotional development across the life stages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Attachment to care-giver in infancy and early childhood:</w:t>
      </w:r>
    </w:p>
    <w:p w:rsidR="003518C0" w:rsidRPr="000265CD" w:rsidRDefault="003518C0" w:rsidP="003518C0">
      <w:pPr>
        <w:pStyle w:val="ListParagraph"/>
        <w:numPr>
          <w:ilvl w:val="1"/>
          <w:numId w:val="6"/>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theories of attachment, to include types of attachment and disruptions to attachment.</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development and importance of self-concept:</w:t>
      </w:r>
    </w:p>
    <w:p w:rsidR="003518C0" w:rsidRPr="000265CD" w:rsidRDefault="003518C0" w:rsidP="003518C0">
      <w:pPr>
        <w:pStyle w:val="ListParagraph"/>
        <w:numPr>
          <w:ilvl w:val="1"/>
          <w:numId w:val="6"/>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definitions and factors involved in the development of a positive or negative</w:t>
      </w:r>
      <w:r>
        <w:rPr>
          <w:rFonts w:ascii="Verdana" w:hAnsi="Verdana" w:cs="Verdana"/>
          <w:sz w:val="24"/>
          <w:szCs w:val="24"/>
        </w:rPr>
        <w:t xml:space="preserve"> </w:t>
      </w:r>
      <w:r w:rsidRPr="000265CD">
        <w:rPr>
          <w:rFonts w:ascii="Verdana" w:hAnsi="Verdana" w:cs="Verdana"/>
          <w:sz w:val="24"/>
          <w:szCs w:val="24"/>
        </w:rPr>
        <w:t>self-esteem</w:t>
      </w:r>
    </w:p>
    <w:p w:rsidR="003518C0" w:rsidRPr="0067094B" w:rsidRDefault="003518C0" w:rsidP="0067094B">
      <w:pPr>
        <w:pStyle w:val="ListParagraph"/>
        <w:numPr>
          <w:ilvl w:val="1"/>
          <w:numId w:val="6"/>
        </w:numPr>
        <w:autoSpaceDE w:val="0"/>
        <w:autoSpaceDN w:val="0"/>
        <w:adjustRightInd w:val="0"/>
        <w:spacing w:after="240" w:line="240" w:lineRule="auto"/>
        <w:rPr>
          <w:rFonts w:ascii="Verdana" w:hAnsi="Verdana" w:cs="Verdana"/>
          <w:sz w:val="24"/>
          <w:szCs w:val="24"/>
        </w:rPr>
      </w:pPr>
      <w:r w:rsidRPr="000265CD">
        <w:rPr>
          <w:rFonts w:ascii="Verdana" w:hAnsi="Verdana" w:cs="Verdana"/>
          <w:sz w:val="24"/>
          <w:szCs w:val="24"/>
        </w:rPr>
        <w:t>definitions and factors involved in the development of a positive or negative</w:t>
      </w:r>
      <w:r>
        <w:rPr>
          <w:rFonts w:ascii="Verdana" w:hAnsi="Verdana" w:cs="Verdana"/>
          <w:sz w:val="24"/>
          <w:szCs w:val="24"/>
        </w:rPr>
        <w:t xml:space="preserve"> </w:t>
      </w:r>
      <w:r w:rsidRPr="000265CD">
        <w:rPr>
          <w:rFonts w:ascii="Verdana" w:hAnsi="Verdana" w:cs="Verdana"/>
          <w:sz w:val="24"/>
          <w:szCs w:val="24"/>
        </w:rPr>
        <w:t>self-image.</w:t>
      </w: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A4</w:t>
      </w:r>
      <w:r w:rsidR="0067094B">
        <w:rPr>
          <w:rFonts w:ascii="Verdana" w:hAnsi="Verdana" w:cs="Verdana"/>
          <w:b/>
          <w:bCs/>
          <w:sz w:val="24"/>
          <w:szCs w:val="24"/>
        </w:rPr>
        <w:t>:</w:t>
      </w:r>
      <w:r w:rsidRPr="00CD0093">
        <w:rPr>
          <w:rFonts w:ascii="Verdana" w:hAnsi="Verdana" w:cs="Verdana"/>
          <w:b/>
          <w:bCs/>
          <w:sz w:val="24"/>
          <w:szCs w:val="24"/>
        </w:rPr>
        <w:t xml:space="preserve"> Social development across the life stages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stages of play in infancy and early childhood:</w:t>
      </w:r>
    </w:p>
    <w:p w:rsidR="003518C0" w:rsidRPr="000265CD" w:rsidRDefault="003518C0" w:rsidP="0067094B">
      <w:pPr>
        <w:pStyle w:val="ListParagraph"/>
        <w:numPr>
          <w:ilvl w:val="0"/>
          <w:numId w:val="7"/>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solo play, parallel play and co-operative play.</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importance of friendships and friendship groups:</w:t>
      </w:r>
    </w:p>
    <w:p w:rsidR="003518C0" w:rsidRPr="000265CD" w:rsidRDefault="003518C0" w:rsidP="003518C0">
      <w:pPr>
        <w:pStyle w:val="ListParagraph"/>
        <w:numPr>
          <w:ilvl w:val="1"/>
          <w:numId w:val="4"/>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the social benefits of friendships</w:t>
      </w:r>
    </w:p>
    <w:p w:rsidR="003518C0" w:rsidRPr="000265CD" w:rsidRDefault="003518C0" w:rsidP="0067094B">
      <w:pPr>
        <w:pStyle w:val="ListParagraph"/>
        <w:numPr>
          <w:ilvl w:val="1"/>
          <w:numId w:val="4"/>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the effects of peer pressure on social development.</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development of relationships with others.</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development of independence through the life stages:</w:t>
      </w:r>
    </w:p>
    <w:p w:rsidR="003518C0"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peer influence in adolescence, starting employment, leavin</w:t>
      </w:r>
      <w:r>
        <w:rPr>
          <w:rFonts w:ascii="Verdana" w:hAnsi="Verdana" w:cs="Verdana"/>
          <w:sz w:val="24"/>
          <w:szCs w:val="24"/>
        </w:rPr>
        <w:t xml:space="preserve">g home, </w:t>
      </w:r>
      <w:r w:rsidRPr="000265CD">
        <w:rPr>
          <w:rFonts w:ascii="Verdana" w:hAnsi="Verdana" w:cs="Verdana"/>
          <w:sz w:val="24"/>
          <w:szCs w:val="24"/>
        </w:rPr>
        <w:t>starting a family.</w:t>
      </w:r>
    </w:p>
    <w:p w:rsidR="003518C0" w:rsidRDefault="003518C0" w:rsidP="003518C0">
      <w:pPr>
        <w:pStyle w:val="ListParagraph"/>
        <w:autoSpaceDE w:val="0"/>
        <w:autoSpaceDN w:val="0"/>
        <w:adjustRightInd w:val="0"/>
        <w:spacing w:after="0" w:line="240" w:lineRule="auto"/>
        <w:ind w:left="644"/>
        <w:rPr>
          <w:rFonts w:ascii="Verdana" w:hAnsi="Verdana" w:cs="Verdana"/>
          <w:sz w:val="24"/>
          <w:szCs w:val="24"/>
        </w:rPr>
      </w:pPr>
    </w:p>
    <w:p w:rsidR="003518C0" w:rsidRDefault="003518C0"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67094B" w:rsidRDefault="0067094B" w:rsidP="003518C0">
      <w:pPr>
        <w:pStyle w:val="ListParagraph"/>
        <w:autoSpaceDE w:val="0"/>
        <w:autoSpaceDN w:val="0"/>
        <w:adjustRightInd w:val="0"/>
        <w:spacing w:after="0" w:line="240" w:lineRule="auto"/>
        <w:ind w:left="644"/>
        <w:rPr>
          <w:rFonts w:ascii="Verdana" w:hAnsi="Verdana" w:cs="Verdana"/>
          <w:sz w:val="24"/>
          <w:szCs w:val="24"/>
        </w:rPr>
      </w:pPr>
    </w:p>
    <w:p w:rsidR="00CE6FFA" w:rsidRDefault="00CE6FFA" w:rsidP="004C3A0B">
      <w:pPr>
        <w:autoSpaceDE w:val="0"/>
        <w:autoSpaceDN w:val="0"/>
        <w:adjustRightInd w:val="0"/>
        <w:spacing w:after="240" w:line="240" w:lineRule="auto"/>
        <w:rPr>
          <w:rFonts w:ascii="Verdana" w:hAnsi="Verdana" w:cs="Verdana"/>
          <w:b/>
          <w:bCs/>
          <w:sz w:val="24"/>
          <w:szCs w:val="24"/>
        </w:rPr>
      </w:pPr>
    </w:p>
    <w:p w:rsidR="00CE6FFA" w:rsidRDefault="00CE6FFA" w:rsidP="004C3A0B">
      <w:pPr>
        <w:autoSpaceDE w:val="0"/>
        <w:autoSpaceDN w:val="0"/>
        <w:adjustRightInd w:val="0"/>
        <w:spacing w:after="240" w:line="240" w:lineRule="auto"/>
        <w:rPr>
          <w:rFonts w:ascii="Verdana" w:hAnsi="Verdana" w:cs="Verdana"/>
          <w:b/>
          <w:bCs/>
          <w:sz w:val="24"/>
          <w:szCs w:val="24"/>
        </w:rPr>
      </w:pPr>
    </w:p>
    <w:p w:rsidR="003518C0" w:rsidRPr="00CD0093" w:rsidRDefault="0067094B" w:rsidP="004C3A0B">
      <w:pPr>
        <w:autoSpaceDE w:val="0"/>
        <w:autoSpaceDN w:val="0"/>
        <w:adjustRightInd w:val="0"/>
        <w:spacing w:after="240" w:line="240" w:lineRule="auto"/>
        <w:rPr>
          <w:rFonts w:ascii="Verdana" w:hAnsi="Verdana" w:cs="Verdana"/>
          <w:b/>
          <w:bCs/>
          <w:sz w:val="24"/>
          <w:szCs w:val="24"/>
        </w:rPr>
      </w:pPr>
      <w:r>
        <w:rPr>
          <w:rFonts w:ascii="Verdana" w:hAnsi="Verdana" w:cs="Verdana"/>
          <w:b/>
          <w:bCs/>
          <w:sz w:val="24"/>
          <w:szCs w:val="24"/>
        </w:rPr>
        <w:lastRenderedPageBreak/>
        <w:t xml:space="preserve">Aim </w:t>
      </w:r>
      <w:r w:rsidR="003518C0" w:rsidRPr="00CD0093">
        <w:rPr>
          <w:rFonts w:ascii="Verdana" w:hAnsi="Verdana" w:cs="Verdana"/>
          <w:b/>
          <w:bCs/>
          <w:sz w:val="24"/>
          <w:szCs w:val="24"/>
        </w:rPr>
        <w:t>B</w:t>
      </w:r>
      <w:r>
        <w:rPr>
          <w:rFonts w:ascii="Verdana" w:hAnsi="Verdana" w:cs="Verdana"/>
          <w:b/>
          <w:bCs/>
          <w:sz w:val="24"/>
          <w:szCs w:val="24"/>
        </w:rPr>
        <w:t>:</w:t>
      </w:r>
      <w:r w:rsidR="003518C0" w:rsidRPr="00CD0093">
        <w:rPr>
          <w:rFonts w:ascii="Verdana" w:hAnsi="Verdana" w:cs="Verdana"/>
          <w:b/>
          <w:bCs/>
          <w:sz w:val="24"/>
          <w:szCs w:val="24"/>
        </w:rPr>
        <w:t xml:space="preserve"> Factors affecting human growth and development</w:t>
      </w: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B1</w:t>
      </w:r>
      <w:r w:rsidR="0067094B">
        <w:rPr>
          <w:rFonts w:ascii="Verdana" w:hAnsi="Verdana" w:cs="Verdana"/>
          <w:b/>
          <w:bCs/>
          <w:sz w:val="24"/>
          <w:szCs w:val="24"/>
        </w:rPr>
        <w:t>:</w:t>
      </w:r>
      <w:r w:rsidRPr="00CD0093">
        <w:rPr>
          <w:rFonts w:ascii="Verdana" w:hAnsi="Verdana" w:cs="Verdana"/>
          <w:b/>
          <w:bCs/>
          <w:sz w:val="24"/>
          <w:szCs w:val="24"/>
        </w:rPr>
        <w:t xml:space="preserve"> The nature/nurture debate related to factors</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Development across the lifespan is a result of genetic </w:t>
      </w:r>
      <w:r>
        <w:rPr>
          <w:rFonts w:ascii="Verdana" w:hAnsi="Verdana" w:cs="Verdana"/>
          <w:sz w:val="24"/>
          <w:szCs w:val="24"/>
        </w:rPr>
        <w:t xml:space="preserve">or inherited factors –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Gesell’s </w:t>
      </w:r>
      <w:r w:rsidRPr="00CD0093">
        <w:rPr>
          <w:rFonts w:ascii="Verdana" w:hAnsi="Verdana" w:cs="Verdana"/>
          <w:sz w:val="24"/>
          <w:szCs w:val="24"/>
        </w:rPr>
        <w:t>maturation theory.</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Development across the lifespan is a result of environmental factors –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Bandura’s social </w:t>
      </w:r>
      <w:r w:rsidRPr="00CD0093">
        <w:rPr>
          <w:rFonts w:ascii="Verdana" w:hAnsi="Verdana" w:cs="Verdana"/>
          <w:sz w:val="24"/>
          <w:szCs w:val="24"/>
        </w:rPr>
        <w:t>learning theory.</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Both factors may play a part – stress-diathesis model.</w:t>
      </w:r>
    </w:p>
    <w:p w:rsidR="003518C0" w:rsidRPr="000265CD" w:rsidRDefault="003518C0" w:rsidP="003518C0">
      <w:pPr>
        <w:autoSpaceDE w:val="0"/>
        <w:autoSpaceDN w:val="0"/>
        <w:adjustRightInd w:val="0"/>
        <w:spacing w:after="0" w:line="240" w:lineRule="auto"/>
        <w:rPr>
          <w:rFonts w:ascii="Verdana" w:hAnsi="Verdana" w:cs="Verdana"/>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B2</w:t>
      </w:r>
      <w:r w:rsidR="0067094B">
        <w:rPr>
          <w:rFonts w:ascii="Verdana" w:hAnsi="Verdana" w:cs="Verdana"/>
          <w:b/>
          <w:bCs/>
          <w:sz w:val="24"/>
          <w:szCs w:val="24"/>
        </w:rPr>
        <w:t>:</w:t>
      </w:r>
      <w:r w:rsidRPr="00CD0093">
        <w:rPr>
          <w:rFonts w:ascii="Verdana" w:hAnsi="Verdana" w:cs="Verdana"/>
          <w:b/>
          <w:bCs/>
          <w:sz w:val="24"/>
          <w:szCs w:val="24"/>
        </w:rPr>
        <w:t xml:space="preserve"> Genetic factors that affect development</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Genetic predispositions to particular conditions – cystic fibrosis, bri</w:t>
      </w:r>
      <w:r>
        <w:rPr>
          <w:rFonts w:ascii="Verdana" w:hAnsi="Verdana" w:cs="Verdana"/>
          <w:sz w:val="24"/>
          <w:szCs w:val="24"/>
        </w:rPr>
        <w:t xml:space="preserve">ttle bone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disease, </w:t>
      </w:r>
      <w:r w:rsidRPr="00CD0093">
        <w:rPr>
          <w:rFonts w:ascii="Verdana" w:hAnsi="Verdana" w:cs="Verdana"/>
          <w:sz w:val="24"/>
          <w:szCs w:val="24"/>
        </w:rPr>
        <w:t>phenylketonuria (PKU), Huntington’s disease, Klinefelt</w:t>
      </w:r>
      <w:r>
        <w:rPr>
          <w:rFonts w:ascii="Verdana" w:hAnsi="Verdana" w:cs="Verdana"/>
          <w:sz w:val="24"/>
          <w:szCs w:val="24"/>
        </w:rPr>
        <w:t xml:space="preserve">er’s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syndrome, Down’s syndrome, </w:t>
      </w:r>
      <w:r w:rsidRPr="00CD0093">
        <w:rPr>
          <w:rFonts w:ascii="Verdana" w:hAnsi="Verdana" w:cs="Verdana"/>
          <w:sz w:val="24"/>
          <w:szCs w:val="24"/>
        </w:rPr>
        <w:t xml:space="preserve">colour blindness, Duchenne muscular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dystrophy, susceptibil</w:t>
      </w:r>
      <w:r>
        <w:rPr>
          <w:rFonts w:ascii="Verdana" w:hAnsi="Verdana" w:cs="Verdana"/>
          <w:sz w:val="24"/>
          <w:szCs w:val="24"/>
        </w:rPr>
        <w:t xml:space="preserve">ity to diseases such as cancer, </w:t>
      </w:r>
      <w:r w:rsidRPr="00CD0093">
        <w:rPr>
          <w:rFonts w:ascii="Verdana" w:hAnsi="Verdana" w:cs="Verdana"/>
          <w:sz w:val="24"/>
          <w:szCs w:val="24"/>
        </w:rPr>
        <w:t xml:space="preserve">high blood cholesterol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and diabetes.</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Biological factors that affect development – foetal alcohol syndrome, effects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of maternal </w:t>
      </w:r>
      <w:r w:rsidRPr="00CD0093">
        <w:rPr>
          <w:rFonts w:ascii="Verdana" w:hAnsi="Verdana" w:cs="Verdana"/>
          <w:sz w:val="24"/>
          <w:szCs w:val="24"/>
        </w:rPr>
        <w:t>infections and lifestyle/diet during pregnancy, congenital defects.</w:t>
      </w:r>
    </w:p>
    <w:p w:rsidR="003518C0" w:rsidRPr="000265CD" w:rsidRDefault="003518C0" w:rsidP="003518C0">
      <w:pPr>
        <w:autoSpaceDE w:val="0"/>
        <w:autoSpaceDN w:val="0"/>
        <w:adjustRightInd w:val="0"/>
        <w:spacing w:after="0" w:line="240" w:lineRule="auto"/>
        <w:rPr>
          <w:rFonts w:ascii="Verdana" w:hAnsi="Verdana" w:cs="Verdana"/>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B3</w:t>
      </w:r>
      <w:r w:rsidR="0067094B">
        <w:rPr>
          <w:rFonts w:ascii="Verdana" w:hAnsi="Verdana" w:cs="Verdana"/>
          <w:b/>
          <w:bCs/>
          <w:sz w:val="24"/>
          <w:szCs w:val="24"/>
        </w:rPr>
        <w:t>:</w:t>
      </w:r>
      <w:r w:rsidRPr="00CD0093">
        <w:rPr>
          <w:rFonts w:ascii="Verdana" w:hAnsi="Verdana" w:cs="Verdana"/>
          <w:b/>
          <w:bCs/>
          <w:sz w:val="24"/>
          <w:szCs w:val="24"/>
        </w:rPr>
        <w:t xml:space="preserve"> Environmental factors that affect development</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Exposure to pollution – respiratory disorders, cardiovascular problem</w:t>
      </w:r>
      <w:r>
        <w:rPr>
          <w:rFonts w:ascii="Verdana" w:hAnsi="Verdana" w:cs="Verdana"/>
          <w:sz w:val="24"/>
          <w:szCs w:val="24"/>
        </w:rPr>
        <w:t xml:space="preserve">s,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allergies.</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Poor housing conditions – respiratory disorders, cardio </w:t>
      </w:r>
      <w:r>
        <w:rPr>
          <w:rFonts w:ascii="Verdana" w:hAnsi="Verdana" w:cs="Verdana"/>
          <w:sz w:val="24"/>
          <w:szCs w:val="24"/>
        </w:rPr>
        <w:t xml:space="preserve">vascular problems,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hypothermia, </w:t>
      </w:r>
      <w:r w:rsidRPr="00CD0093">
        <w:rPr>
          <w:rFonts w:ascii="Verdana" w:hAnsi="Verdana" w:cs="Verdana"/>
          <w:sz w:val="24"/>
          <w:szCs w:val="24"/>
        </w:rPr>
        <w:t>and anxiety and depression.</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Access to health and social care services – availability of transport, opening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hours of </w:t>
      </w:r>
      <w:r w:rsidRPr="00CD0093">
        <w:rPr>
          <w:rFonts w:ascii="Verdana" w:hAnsi="Verdana" w:cs="Verdana"/>
          <w:sz w:val="24"/>
          <w:szCs w:val="24"/>
        </w:rPr>
        <w:t xml:space="preserve">services, ability to understand the needs and requirements of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particular services.</w:t>
      </w:r>
    </w:p>
    <w:p w:rsidR="003518C0" w:rsidRDefault="003518C0" w:rsidP="003518C0">
      <w:pPr>
        <w:autoSpaceDE w:val="0"/>
        <w:autoSpaceDN w:val="0"/>
        <w:adjustRightInd w:val="0"/>
        <w:spacing w:after="0" w:line="240" w:lineRule="auto"/>
        <w:rPr>
          <w:rFonts w:ascii="Verdana" w:hAnsi="Verdana" w:cs="Verdana"/>
          <w:b/>
          <w:bCs/>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B4</w:t>
      </w:r>
      <w:r w:rsidR="0067094B">
        <w:rPr>
          <w:rFonts w:ascii="Verdana" w:hAnsi="Verdana" w:cs="Verdana"/>
          <w:b/>
          <w:bCs/>
          <w:sz w:val="24"/>
          <w:szCs w:val="24"/>
        </w:rPr>
        <w:t>:</w:t>
      </w:r>
      <w:r w:rsidRPr="00CD0093">
        <w:rPr>
          <w:rFonts w:ascii="Verdana" w:hAnsi="Verdana" w:cs="Verdana"/>
          <w:b/>
          <w:bCs/>
          <w:sz w:val="24"/>
          <w:szCs w:val="24"/>
        </w:rPr>
        <w:t xml:space="preserve"> Social factors that affect development</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 xml:space="preserve">Family dysfunction – parental divorce or separation, sibling rivalry, parenting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w:t>
      </w:r>
      <w:r w:rsidRPr="00CD0093">
        <w:rPr>
          <w:rFonts w:ascii="Verdana" w:hAnsi="Verdana" w:cs="Verdana"/>
          <w:sz w:val="24"/>
          <w:szCs w:val="24"/>
        </w:rPr>
        <w:t>style.</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Bullying – effects of bullying on self-esteem, self-harm, suicide.</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Effects of culture, religion and belief – beliefs that ma</w:t>
      </w:r>
      <w:r>
        <w:rPr>
          <w:rFonts w:ascii="Verdana" w:hAnsi="Verdana" w:cs="Verdana"/>
          <w:sz w:val="24"/>
          <w:szCs w:val="24"/>
        </w:rPr>
        <w:t xml:space="preserve">y prevent medical </w:t>
      </w:r>
    </w:p>
    <w:p w:rsidR="003518C0"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intervention, </w:t>
      </w:r>
      <w:r w:rsidRPr="00CD0093">
        <w:rPr>
          <w:rFonts w:ascii="Verdana" w:hAnsi="Verdana" w:cs="Verdana"/>
          <w:sz w:val="24"/>
          <w:szCs w:val="24"/>
        </w:rPr>
        <w:t>dietary restrictions.</w:t>
      </w:r>
    </w:p>
    <w:p w:rsidR="003518C0" w:rsidRPr="000265CD" w:rsidRDefault="003518C0" w:rsidP="003518C0">
      <w:pPr>
        <w:autoSpaceDE w:val="0"/>
        <w:autoSpaceDN w:val="0"/>
        <w:adjustRightInd w:val="0"/>
        <w:spacing w:after="0" w:line="240" w:lineRule="auto"/>
        <w:rPr>
          <w:rFonts w:ascii="Verdana" w:hAnsi="Verdana" w:cs="Verdana"/>
          <w:sz w:val="16"/>
          <w:szCs w:val="16"/>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B5</w:t>
      </w:r>
      <w:r w:rsidR="0067094B">
        <w:rPr>
          <w:rFonts w:ascii="Verdana" w:hAnsi="Verdana" w:cs="Verdana"/>
          <w:b/>
          <w:bCs/>
          <w:sz w:val="24"/>
          <w:szCs w:val="24"/>
        </w:rPr>
        <w:t>:</w:t>
      </w:r>
      <w:r w:rsidRPr="00CD0093">
        <w:rPr>
          <w:rFonts w:ascii="Verdana" w:hAnsi="Verdana" w:cs="Verdana"/>
          <w:b/>
          <w:bCs/>
          <w:sz w:val="24"/>
          <w:szCs w:val="24"/>
        </w:rPr>
        <w:t xml:space="preserve"> Economic factors that affect development</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Income and expenditure.</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Employment status.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Education.</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Lifestyle.</w:t>
      </w:r>
    </w:p>
    <w:p w:rsidR="003518C0" w:rsidRDefault="003518C0"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Default="0067094B" w:rsidP="003518C0">
      <w:pPr>
        <w:autoSpaceDE w:val="0"/>
        <w:autoSpaceDN w:val="0"/>
        <w:adjustRightInd w:val="0"/>
        <w:spacing w:after="0" w:line="240" w:lineRule="auto"/>
        <w:rPr>
          <w:rFonts w:ascii="Verdana" w:hAnsi="Verdana" w:cs="Verdana"/>
          <w:sz w:val="16"/>
          <w:szCs w:val="16"/>
        </w:rPr>
      </w:pPr>
    </w:p>
    <w:p w:rsidR="0067094B" w:rsidRPr="000265CD" w:rsidRDefault="0067094B" w:rsidP="003518C0">
      <w:pPr>
        <w:autoSpaceDE w:val="0"/>
        <w:autoSpaceDN w:val="0"/>
        <w:adjustRightInd w:val="0"/>
        <w:spacing w:after="0" w:line="240" w:lineRule="auto"/>
        <w:rPr>
          <w:rFonts w:ascii="Verdana" w:hAnsi="Verdana" w:cs="Verdana"/>
          <w:sz w:val="16"/>
          <w:szCs w:val="16"/>
        </w:rPr>
      </w:pPr>
    </w:p>
    <w:p w:rsidR="00CE6FFA" w:rsidRDefault="00CE6FFA" w:rsidP="0067094B">
      <w:pPr>
        <w:autoSpaceDE w:val="0"/>
        <w:autoSpaceDN w:val="0"/>
        <w:adjustRightInd w:val="0"/>
        <w:spacing w:after="120" w:line="240" w:lineRule="auto"/>
        <w:rPr>
          <w:rFonts w:ascii="Verdana" w:hAnsi="Verdana" w:cs="Verdana"/>
          <w:b/>
          <w:bCs/>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lastRenderedPageBreak/>
        <w:t>B6</w:t>
      </w:r>
      <w:r w:rsidR="0067094B">
        <w:rPr>
          <w:rFonts w:ascii="Verdana" w:hAnsi="Verdana" w:cs="Verdana"/>
          <w:b/>
          <w:bCs/>
          <w:sz w:val="24"/>
          <w:szCs w:val="24"/>
        </w:rPr>
        <w:t>:</w:t>
      </w:r>
      <w:r w:rsidRPr="00CD0093">
        <w:rPr>
          <w:rFonts w:ascii="Verdana" w:hAnsi="Verdana" w:cs="Verdana"/>
          <w:b/>
          <w:bCs/>
          <w:sz w:val="24"/>
          <w:szCs w:val="24"/>
        </w:rPr>
        <w:t xml:space="preserve"> Major life events that affect development</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Predictable events:</w:t>
      </w:r>
    </w:p>
    <w:p w:rsidR="003518C0" w:rsidRPr="000265CD" w:rsidRDefault="003518C0" w:rsidP="0067094B">
      <w:pPr>
        <w:pStyle w:val="ListParagraph"/>
        <w:numPr>
          <w:ilvl w:val="1"/>
          <w:numId w:val="8"/>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these are events that are expected to happen at a particular time. While expected,</w:t>
      </w:r>
      <w:r>
        <w:rPr>
          <w:rFonts w:ascii="Verdana" w:hAnsi="Verdana" w:cs="Verdana"/>
          <w:sz w:val="24"/>
          <w:szCs w:val="24"/>
        </w:rPr>
        <w:t xml:space="preserve"> </w:t>
      </w:r>
      <w:r w:rsidRPr="000265CD">
        <w:rPr>
          <w:rFonts w:ascii="Verdana" w:hAnsi="Verdana" w:cs="Verdana"/>
          <w:sz w:val="24"/>
          <w:szCs w:val="24"/>
        </w:rPr>
        <w:t>they may still have an effect on a person’s health and wellbeing. This effect can be</w:t>
      </w:r>
      <w:r>
        <w:rPr>
          <w:rFonts w:ascii="Verdana" w:hAnsi="Verdana" w:cs="Verdana"/>
          <w:sz w:val="24"/>
          <w:szCs w:val="24"/>
        </w:rPr>
        <w:t xml:space="preserve"> </w:t>
      </w:r>
      <w:r w:rsidRPr="000265CD">
        <w:rPr>
          <w:rFonts w:ascii="Verdana" w:hAnsi="Verdana" w:cs="Verdana"/>
          <w:sz w:val="24"/>
          <w:szCs w:val="24"/>
        </w:rPr>
        <w:t>positive or negative, regardless of the event.</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Unpredictable events:</w:t>
      </w:r>
    </w:p>
    <w:p w:rsidR="003518C0" w:rsidRPr="000265CD" w:rsidRDefault="003518C0" w:rsidP="0067094B">
      <w:pPr>
        <w:pStyle w:val="ListParagraph"/>
        <w:numPr>
          <w:ilvl w:val="1"/>
          <w:numId w:val="8"/>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these are events that happen unexpectedly and can have serious physical and</w:t>
      </w:r>
      <w:r>
        <w:rPr>
          <w:rFonts w:ascii="Verdana" w:hAnsi="Verdana" w:cs="Verdana"/>
          <w:sz w:val="24"/>
          <w:szCs w:val="24"/>
        </w:rPr>
        <w:t xml:space="preserve"> </w:t>
      </w:r>
      <w:r w:rsidRPr="000265CD">
        <w:rPr>
          <w:rFonts w:ascii="Verdana" w:hAnsi="Verdana" w:cs="Verdana"/>
          <w:sz w:val="24"/>
          <w:szCs w:val="24"/>
        </w:rPr>
        <w:t>psychological effects on an individual. These effects can be positive or negative,</w:t>
      </w:r>
      <w:r>
        <w:rPr>
          <w:rFonts w:ascii="Verdana" w:hAnsi="Verdana" w:cs="Verdana"/>
          <w:sz w:val="24"/>
          <w:szCs w:val="24"/>
        </w:rPr>
        <w:t xml:space="preserve"> </w:t>
      </w:r>
      <w:r w:rsidRPr="000265CD">
        <w:rPr>
          <w:rFonts w:ascii="Verdana" w:hAnsi="Verdana" w:cs="Verdana"/>
          <w:sz w:val="24"/>
          <w:szCs w:val="24"/>
        </w:rPr>
        <w:t>regardless of the event.</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Many events can be either predictable or unpredictable depe</w:t>
      </w:r>
      <w:r>
        <w:rPr>
          <w:rFonts w:ascii="Verdana" w:hAnsi="Verdana" w:cs="Verdana"/>
          <w:sz w:val="24"/>
          <w:szCs w:val="24"/>
        </w:rPr>
        <w:t>nding on the life</w:t>
      </w:r>
    </w:p>
    <w:p w:rsidR="003518C0" w:rsidRPr="00CD0093"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course of the </w:t>
      </w:r>
      <w:r w:rsidRPr="00CD0093">
        <w:rPr>
          <w:rFonts w:ascii="Verdana" w:hAnsi="Verdana" w:cs="Verdana"/>
          <w:sz w:val="24"/>
          <w:szCs w:val="24"/>
        </w:rPr>
        <w:t>individual. They can include:</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starting school/nursery</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moving house</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marriage and divorce</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starting a family</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beginning employment</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retirement</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death of a relative/partner/friend</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accidents or injury</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changing employment</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leaving home</w:t>
      </w:r>
    </w:p>
    <w:p w:rsidR="003518C0" w:rsidRPr="000265CD" w:rsidRDefault="003518C0" w:rsidP="003518C0">
      <w:pPr>
        <w:pStyle w:val="ListParagraph"/>
        <w:numPr>
          <w:ilvl w:val="1"/>
          <w:numId w:val="8"/>
        </w:numPr>
        <w:autoSpaceDE w:val="0"/>
        <w:autoSpaceDN w:val="0"/>
        <w:adjustRightInd w:val="0"/>
        <w:spacing w:after="0" w:line="240" w:lineRule="auto"/>
        <w:rPr>
          <w:rFonts w:ascii="Verdana" w:hAnsi="Verdana" w:cs="Verdana"/>
          <w:sz w:val="24"/>
          <w:szCs w:val="24"/>
        </w:rPr>
      </w:pPr>
      <w:r w:rsidRPr="000265CD">
        <w:rPr>
          <w:rFonts w:ascii="Verdana" w:hAnsi="Verdana" w:cs="Verdana"/>
          <w:sz w:val="24"/>
          <w:szCs w:val="24"/>
        </w:rPr>
        <w:t>promotion or redundancy</w:t>
      </w:r>
    </w:p>
    <w:p w:rsidR="003518C0" w:rsidRPr="000265CD" w:rsidRDefault="003518C0" w:rsidP="0067094B">
      <w:pPr>
        <w:pStyle w:val="ListParagraph"/>
        <w:numPr>
          <w:ilvl w:val="1"/>
          <w:numId w:val="8"/>
        </w:numPr>
        <w:autoSpaceDE w:val="0"/>
        <w:autoSpaceDN w:val="0"/>
        <w:adjustRightInd w:val="0"/>
        <w:spacing w:after="120" w:line="240" w:lineRule="auto"/>
        <w:rPr>
          <w:rFonts w:ascii="Verdana" w:hAnsi="Verdana" w:cs="Verdana"/>
          <w:sz w:val="24"/>
          <w:szCs w:val="24"/>
        </w:rPr>
      </w:pPr>
      <w:r w:rsidRPr="000265CD">
        <w:rPr>
          <w:rFonts w:ascii="Verdana" w:hAnsi="Verdana" w:cs="Verdana"/>
          <w:sz w:val="24"/>
          <w:szCs w:val="24"/>
        </w:rPr>
        <w:t>serious illness.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effects of life events on health.</w:t>
      </w:r>
    </w:p>
    <w:p w:rsidR="003518C0"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Holmes-Rahe social readjustment rating scale and the effec</w:t>
      </w:r>
      <w:r>
        <w:rPr>
          <w:rFonts w:ascii="Verdana" w:hAnsi="Verdana" w:cs="Verdana"/>
          <w:sz w:val="24"/>
          <w:szCs w:val="24"/>
        </w:rPr>
        <w:t xml:space="preserve">ts of life events </w:t>
      </w:r>
    </w:p>
    <w:p w:rsidR="003518C0" w:rsidRPr="00CD0093" w:rsidRDefault="003518C0" w:rsidP="003518C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   on a person’s </w:t>
      </w:r>
      <w:r w:rsidRPr="00CD0093">
        <w:rPr>
          <w:rFonts w:ascii="Verdana" w:hAnsi="Verdana" w:cs="Verdana"/>
          <w:sz w:val="24"/>
          <w:szCs w:val="24"/>
        </w:rPr>
        <w:t>stress levels and health.</w:t>
      </w:r>
    </w:p>
    <w:p w:rsidR="003518C0" w:rsidRPr="00CD0093" w:rsidRDefault="003518C0" w:rsidP="003518C0">
      <w:pPr>
        <w:autoSpaceDE w:val="0"/>
        <w:autoSpaceDN w:val="0"/>
        <w:adjustRightInd w:val="0"/>
        <w:spacing w:after="0" w:line="240" w:lineRule="auto"/>
        <w:rPr>
          <w:rFonts w:ascii="Verdana" w:hAnsi="Verdana" w:cs="Verdana"/>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3518C0" w:rsidRDefault="003518C0"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67094B" w:rsidRDefault="0067094B" w:rsidP="003518C0">
      <w:pPr>
        <w:autoSpaceDE w:val="0"/>
        <w:autoSpaceDN w:val="0"/>
        <w:adjustRightInd w:val="0"/>
        <w:spacing w:after="120" w:line="240" w:lineRule="auto"/>
        <w:rPr>
          <w:rFonts w:ascii="Verdana" w:hAnsi="Verdana" w:cs="Verdana"/>
          <w:b/>
          <w:bCs/>
          <w:sz w:val="24"/>
          <w:szCs w:val="24"/>
        </w:rPr>
      </w:pPr>
    </w:p>
    <w:p w:rsidR="00CE6FFA" w:rsidRDefault="00CE6FFA" w:rsidP="004C3A0B">
      <w:pPr>
        <w:autoSpaceDE w:val="0"/>
        <w:autoSpaceDN w:val="0"/>
        <w:adjustRightInd w:val="0"/>
        <w:spacing w:after="240" w:line="240" w:lineRule="auto"/>
        <w:rPr>
          <w:rFonts w:ascii="Verdana" w:hAnsi="Verdana" w:cs="Verdana"/>
          <w:b/>
          <w:bCs/>
          <w:sz w:val="24"/>
          <w:szCs w:val="24"/>
        </w:rPr>
      </w:pPr>
    </w:p>
    <w:p w:rsidR="003518C0" w:rsidRPr="00CD0093" w:rsidRDefault="0067094B" w:rsidP="004C3A0B">
      <w:pPr>
        <w:autoSpaceDE w:val="0"/>
        <w:autoSpaceDN w:val="0"/>
        <w:adjustRightInd w:val="0"/>
        <w:spacing w:after="240" w:line="240" w:lineRule="auto"/>
        <w:rPr>
          <w:rFonts w:ascii="Verdana" w:hAnsi="Verdana" w:cs="Verdana"/>
          <w:b/>
          <w:bCs/>
          <w:sz w:val="24"/>
          <w:szCs w:val="24"/>
        </w:rPr>
      </w:pPr>
      <w:r>
        <w:rPr>
          <w:rFonts w:ascii="Verdana" w:hAnsi="Verdana" w:cs="Verdana"/>
          <w:b/>
          <w:bCs/>
          <w:sz w:val="24"/>
          <w:szCs w:val="24"/>
        </w:rPr>
        <w:lastRenderedPageBreak/>
        <w:t xml:space="preserve">Aim </w:t>
      </w:r>
      <w:r w:rsidR="003518C0" w:rsidRPr="00CD0093">
        <w:rPr>
          <w:rFonts w:ascii="Verdana" w:hAnsi="Verdana" w:cs="Verdana"/>
          <w:b/>
          <w:bCs/>
          <w:sz w:val="24"/>
          <w:szCs w:val="24"/>
        </w:rPr>
        <w:t>C</w:t>
      </w:r>
      <w:r>
        <w:rPr>
          <w:rFonts w:ascii="Verdana" w:hAnsi="Verdana" w:cs="Verdana"/>
          <w:b/>
          <w:bCs/>
          <w:sz w:val="24"/>
          <w:szCs w:val="24"/>
        </w:rPr>
        <w:t>:</w:t>
      </w:r>
      <w:r w:rsidR="003518C0" w:rsidRPr="00CD0093">
        <w:rPr>
          <w:rFonts w:ascii="Verdana" w:hAnsi="Verdana" w:cs="Verdana"/>
          <w:b/>
          <w:bCs/>
          <w:sz w:val="24"/>
          <w:szCs w:val="24"/>
        </w:rPr>
        <w:t xml:space="preserve"> Effects of ageing</w:t>
      </w: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C1</w:t>
      </w:r>
      <w:r w:rsidR="0067094B">
        <w:rPr>
          <w:rFonts w:ascii="Verdana" w:hAnsi="Verdana" w:cs="Verdana"/>
          <w:b/>
          <w:bCs/>
          <w:sz w:val="24"/>
          <w:szCs w:val="24"/>
        </w:rPr>
        <w:t>:</w:t>
      </w:r>
      <w:r w:rsidRPr="00CD0093">
        <w:rPr>
          <w:rFonts w:ascii="Verdana" w:hAnsi="Verdana" w:cs="Verdana"/>
          <w:b/>
          <w:bCs/>
          <w:sz w:val="24"/>
          <w:szCs w:val="24"/>
        </w:rPr>
        <w:t xml:space="preserve"> The physical changes of ageing</w:t>
      </w:r>
    </w:p>
    <w:p w:rsidR="003518C0" w:rsidRDefault="003518C0" w:rsidP="0067094B">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Cardiovascular disease – age can increase the risks of card</w:t>
      </w:r>
      <w:r>
        <w:rPr>
          <w:rFonts w:ascii="Verdana" w:hAnsi="Verdana" w:cs="Verdana"/>
          <w:sz w:val="24"/>
          <w:szCs w:val="24"/>
        </w:rPr>
        <w:t xml:space="preserve">iovascular disease. </w:t>
      </w:r>
    </w:p>
    <w:p w:rsidR="003518C0" w:rsidRPr="00CD0093" w:rsidRDefault="003518C0" w:rsidP="0067094B">
      <w:pPr>
        <w:autoSpaceDE w:val="0"/>
        <w:autoSpaceDN w:val="0"/>
        <w:adjustRightInd w:val="0"/>
        <w:spacing w:after="120" w:line="240" w:lineRule="auto"/>
        <w:rPr>
          <w:rFonts w:ascii="Verdana" w:hAnsi="Verdana" w:cs="Verdana"/>
          <w:sz w:val="24"/>
          <w:szCs w:val="24"/>
        </w:rPr>
      </w:pPr>
      <w:r>
        <w:rPr>
          <w:rFonts w:ascii="Verdana" w:hAnsi="Verdana" w:cs="Verdana"/>
          <w:sz w:val="24"/>
          <w:szCs w:val="24"/>
        </w:rPr>
        <w:t xml:space="preserve">   This can be </w:t>
      </w:r>
      <w:r w:rsidRPr="00CD0093">
        <w:rPr>
          <w:rFonts w:ascii="Verdana" w:hAnsi="Verdana" w:cs="Verdana"/>
          <w:sz w:val="24"/>
          <w:szCs w:val="24"/>
        </w:rPr>
        <w:t>exacerbated by lifestyle choices.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degeneration of the nervous tissue.</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Osteoarthritis.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Degeneration of the sense organs.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The reduced absorption of nutrients.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Dementia, to include Alzheimer’s disease.</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Effects of illnesses that are common in ageing.</w:t>
      </w:r>
    </w:p>
    <w:p w:rsidR="003518C0" w:rsidRPr="00CD0093" w:rsidRDefault="003518C0" w:rsidP="003518C0">
      <w:pPr>
        <w:autoSpaceDE w:val="0"/>
        <w:autoSpaceDN w:val="0"/>
        <w:adjustRightInd w:val="0"/>
        <w:spacing w:after="0" w:line="240" w:lineRule="auto"/>
        <w:rPr>
          <w:rFonts w:ascii="Verdana" w:hAnsi="Verdana" w:cs="Verdana"/>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C2</w:t>
      </w:r>
      <w:r w:rsidR="0067094B">
        <w:rPr>
          <w:rFonts w:ascii="Verdana" w:hAnsi="Verdana" w:cs="Verdana"/>
          <w:b/>
          <w:bCs/>
          <w:sz w:val="24"/>
          <w:szCs w:val="24"/>
        </w:rPr>
        <w:t>:</w:t>
      </w:r>
      <w:r w:rsidRPr="00CD0093">
        <w:rPr>
          <w:rFonts w:ascii="Verdana" w:hAnsi="Verdana" w:cs="Verdana"/>
          <w:b/>
          <w:bCs/>
          <w:sz w:val="24"/>
          <w:szCs w:val="24"/>
        </w:rPr>
        <w:t xml:space="preserve"> The psychological changes of ageing</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Effects on confidence and self-esteem.</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Effects of social change:</w:t>
      </w:r>
    </w:p>
    <w:p w:rsidR="003518C0" w:rsidRPr="007828F7" w:rsidRDefault="003518C0" w:rsidP="003518C0">
      <w:pPr>
        <w:pStyle w:val="ListParagraph"/>
        <w:numPr>
          <w:ilvl w:val="1"/>
          <w:numId w:val="9"/>
        </w:numPr>
        <w:autoSpaceDE w:val="0"/>
        <w:autoSpaceDN w:val="0"/>
        <w:adjustRightInd w:val="0"/>
        <w:spacing w:after="0" w:line="240" w:lineRule="auto"/>
        <w:rPr>
          <w:rFonts w:ascii="Verdana" w:hAnsi="Verdana" w:cs="Verdana"/>
          <w:sz w:val="24"/>
          <w:szCs w:val="24"/>
        </w:rPr>
      </w:pPr>
      <w:r w:rsidRPr="007828F7">
        <w:rPr>
          <w:rFonts w:ascii="Verdana" w:hAnsi="Verdana" w:cs="Verdana"/>
          <w:sz w:val="24"/>
          <w:szCs w:val="24"/>
        </w:rPr>
        <w:t>role changes</w:t>
      </w:r>
    </w:p>
    <w:p w:rsidR="003518C0" w:rsidRPr="007828F7" w:rsidRDefault="003518C0" w:rsidP="003518C0">
      <w:pPr>
        <w:pStyle w:val="ListParagraph"/>
        <w:numPr>
          <w:ilvl w:val="1"/>
          <w:numId w:val="9"/>
        </w:numPr>
        <w:autoSpaceDE w:val="0"/>
        <w:autoSpaceDN w:val="0"/>
        <w:adjustRightInd w:val="0"/>
        <w:spacing w:after="0" w:line="240" w:lineRule="auto"/>
        <w:rPr>
          <w:rFonts w:ascii="Verdana" w:hAnsi="Verdana" w:cs="Verdana"/>
          <w:sz w:val="24"/>
          <w:szCs w:val="24"/>
        </w:rPr>
      </w:pPr>
      <w:r w:rsidRPr="007828F7">
        <w:rPr>
          <w:rFonts w:ascii="Verdana" w:hAnsi="Verdana" w:cs="Verdana"/>
          <w:sz w:val="24"/>
          <w:szCs w:val="24"/>
        </w:rPr>
        <w:t>loss of a partner</w:t>
      </w:r>
    </w:p>
    <w:p w:rsidR="003518C0" w:rsidRPr="007828F7" w:rsidRDefault="003518C0" w:rsidP="003518C0">
      <w:pPr>
        <w:pStyle w:val="ListParagraph"/>
        <w:numPr>
          <w:ilvl w:val="1"/>
          <w:numId w:val="9"/>
        </w:numPr>
        <w:autoSpaceDE w:val="0"/>
        <w:autoSpaceDN w:val="0"/>
        <w:adjustRightInd w:val="0"/>
        <w:spacing w:after="0" w:line="240" w:lineRule="auto"/>
        <w:rPr>
          <w:rFonts w:ascii="Verdana" w:hAnsi="Verdana" w:cs="Verdana"/>
          <w:sz w:val="24"/>
          <w:szCs w:val="24"/>
        </w:rPr>
      </w:pPr>
      <w:r w:rsidRPr="007828F7">
        <w:rPr>
          <w:rFonts w:ascii="Verdana" w:hAnsi="Verdana" w:cs="Verdana"/>
          <w:sz w:val="24"/>
          <w:szCs w:val="24"/>
        </w:rPr>
        <w:t>loss of friends</w:t>
      </w:r>
    </w:p>
    <w:p w:rsidR="003518C0" w:rsidRPr="007828F7" w:rsidRDefault="003518C0" w:rsidP="003518C0">
      <w:pPr>
        <w:pStyle w:val="ListParagraph"/>
        <w:numPr>
          <w:ilvl w:val="1"/>
          <w:numId w:val="9"/>
        </w:numPr>
        <w:autoSpaceDE w:val="0"/>
        <w:autoSpaceDN w:val="0"/>
        <w:adjustRightInd w:val="0"/>
        <w:spacing w:after="0" w:line="240" w:lineRule="auto"/>
        <w:rPr>
          <w:rFonts w:ascii="Verdana" w:hAnsi="Verdana" w:cs="Verdana"/>
          <w:sz w:val="24"/>
          <w:szCs w:val="24"/>
        </w:rPr>
      </w:pPr>
      <w:r w:rsidRPr="007828F7">
        <w:rPr>
          <w:rFonts w:ascii="Verdana" w:hAnsi="Verdana" w:cs="Verdana"/>
          <w:sz w:val="24"/>
          <w:szCs w:val="24"/>
        </w:rPr>
        <w:t>increase in leisure time.</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Financial concerns.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Effects of culture religion and beliefs.</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Social disengagement theory.</w:t>
      </w:r>
    </w:p>
    <w:p w:rsidR="003518C0" w:rsidRPr="00CD0093" w:rsidRDefault="003518C0" w:rsidP="003518C0">
      <w:pPr>
        <w:autoSpaceDE w:val="0"/>
        <w:autoSpaceDN w:val="0"/>
        <w:adjustRightInd w:val="0"/>
        <w:spacing w:after="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Activity theory.</w:t>
      </w:r>
    </w:p>
    <w:p w:rsidR="003518C0" w:rsidRPr="00CD0093" w:rsidRDefault="003518C0" w:rsidP="003518C0">
      <w:pPr>
        <w:autoSpaceDE w:val="0"/>
        <w:autoSpaceDN w:val="0"/>
        <w:adjustRightInd w:val="0"/>
        <w:spacing w:after="0" w:line="240" w:lineRule="auto"/>
        <w:rPr>
          <w:rFonts w:ascii="Verdana" w:hAnsi="Verdana" w:cs="Verdana"/>
          <w:sz w:val="24"/>
          <w:szCs w:val="24"/>
        </w:rPr>
      </w:pPr>
    </w:p>
    <w:p w:rsidR="003518C0" w:rsidRPr="00CD0093" w:rsidRDefault="003518C0" w:rsidP="0067094B">
      <w:pPr>
        <w:autoSpaceDE w:val="0"/>
        <w:autoSpaceDN w:val="0"/>
        <w:adjustRightInd w:val="0"/>
        <w:spacing w:after="120" w:line="240" w:lineRule="auto"/>
        <w:rPr>
          <w:rFonts w:ascii="Verdana" w:hAnsi="Verdana" w:cs="Verdana"/>
          <w:b/>
          <w:bCs/>
          <w:sz w:val="24"/>
          <w:szCs w:val="24"/>
        </w:rPr>
      </w:pPr>
      <w:r w:rsidRPr="00CD0093">
        <w:rPr>
          <w:rFonts w:ascii="Verdana" w:hAnsi="Verdana" w:cs="Verdana"/>
          <w:b/>
          <w:bCs/>
          <w:sz w:val="24"/>
          <w:szCs w:val="24"/>
        </w:rPr>
        <w:t>C3</w:t>
      </w:r>
      <w:r w:rsidR="0067094B">
        <w:rPr>
          <w:rFonts w:ascii="Verdana" w:hAnsi="Verdana" w:cs="Verdana"/>
          <w:b/>
          <w:bCs/>
          <w:sz w:val="24"/>
          <w:szCs w:val="24"/>
        </w:rPr>
        <w:t>:</w:t>
      </w:r>
      <w:r w:rsidRPr="00CD0093">
        <w:rPr>
          <w:rFonts w:ascii="Verdana" w:hAnsi="Verdana" w:cs="Verdana"/>
          <w:b/>
          <w:bCs/>
          <w:sz w:val="24"/>
          <w:szCs w:val="24"/>
        </w:rPr>
        <w:t xml:space="preserve"> The societal effects of an ageing population</w:t>
      </w:r>
    </w:p>
    <w:p w:rsidR="003518C0" w:rsidRPr="00CD0093" w:rsidRDefault="003518C0" w:rsidP="0067094B">
      <w:pPr>
        <w:autoSpaceDE w:val="0"/>
        <w:autoSpaceDN w:val="0"/>
        <w:adjustRightInd w:val="0"/>
        <w:spacing w:after="120" w:line="240" w:lineRule="auto"/>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Health and social care provision for the aged.</w:t>
      </w:r>
    </w:p>
    <w:p w:rsidR="003518C0" w:rsidRDefault="003518C0" w:rsidP="003518C0">
      <w:pPr>
        <w:rPr>
          <w:rFonts w:ascii="Verdana" w:hAnsi="Verdana" w:cs="Verdana"/>
          <w:sz w:val="24"/>
          <w:szCs w:val="24"/>
        </w:rPr>
      </w:pPr>
      <w:r w:rsidRPr="00CD0093">
        <w:rPr>
          <w:rFonts w:ascii="Verdana" w:hAnsi="Verdana" w:cs="SymbolMT"/>
          <w:sz w:val="24"/>
          <w:szCs w:val="24"/>
        </w:rPr>
        <w:t xml:space="preserve">• </w:t>
      </w:r>
      <w:r w:rsidRPr="00CD0093">
        <w:rPr>
          <w:rFonts w:ascii="Verdana" w:hAnsi="Verdana" w:cs="Verdana"/>
          <w:sz w:val="24"/>
          <w:szCs w:val="24"/>
        </w:rPr>
        <w:t>Economic effects of an ageing population.</w:t>
      </w:r>
    </w:p>
    <w:p w:rsidR="003518C0" w:rsidRDefault="003518C0" w:rsidP="00A21F64"/>
    <w:p w:rsidR="00A21F64" w:rsidRPr="00A21F64" w:rsidRDefault="00A21F64" w:rsidP="00A21F64">
      <w:pPr>
        <w:autoSpaceDE w:val="0"/>
        <w:autoSpaceDN w:val="0"/>
        <w:adjustRightInd w:val="0"/>
        <w:spacing w:after="0" w:line="240" w:lineRule="auto"/>
        <w:rPr>
          <w:rFonts w:ascii="Verdana" w:hAnsi="Verdana" w:cs="Verdana"/>
          <w:sz w:val="24"/>
          <w:szCs w:val="24"/>
        </w:rPr>
      </w:pPr>
    </w:p>
    <w:sectPr w:rsidR="00A21F64" w:rsidRPr="00A21F64" w:rsidSect="00A21F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49C"/>
    <w:multiLevelType w:val="hybridMultilevel"/>
    <w:tmpl w:val="649883B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D02C1"/>
    <w:multiLevelType w:val="hybridMultilevel"/>
    <w:tmpl w:val="170C8B7A"/>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4F00829"/>
    <w:multiLevelType w:val="hybridMultilevel"/>
    <w:tmpl w:val="750E1158"/>
    <w:lvl w:ilvl="0" w:tplc="0809000D">
      <w:start w:val="1"/>
      <w:numFmt w:val="bullet"/>
      <w:lvlText w:val=""/>
      <w:lvlJc w:val="left"/>
      <w:pPr>
        <w:ind w:left="644" w:hanging="360"/>
      </w:pPr>
      <w:rPr>
        <w:rFonts w:ascii="Wingdings" w:hAnsi="Wingdings" w:hint="default"/>
      </w:rPr>
    </w:lvl>
    <w:lvl w:ilvl="1" w:tplc="0809000D">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E015F2C"/>
    <w:multiLevelType w:val="hybridMultilevel"/>
    <w:tmpl w:val="5ADC09F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8E33F64"/>
    <w:multiLevelType w:val="hybridMultilevel"/>
    <w:tmpl w:val="5BF4041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349A6"/>
    <w:multiLevelType w:val="hybridMultilevel"/>
    <w:tmpl w:val="C576E4E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42F5C"/>
    <w:multiLevelType w:val="hybridMultilevel"/>
    <w:tmpl w:val="9BA472BE"/>
    <w:lvl w:ilvl="0" w:tplc="0809000D">
      <w:start w:val="1"/>
      <w:numFmt w:val="bullet"/>
      <w:lvlText w:val=""/>
      <w:lvlJc w:val="left"/>
      <w:pPr>
        <w:ind w:left="644" w:hanging="360"/>
      </w:pPr>
      <w:rPr>
        <w:rFonts w:ascii="Wingdings" w:hAnsi="Wingdings" w:hint="default"/>
      </w:rPr>
    </w:lvl>
    <w:lvl w:ilvl="1" w:tplc="0809000D">
      <w:start w:val="1"/>
      <w:numFmt w:val="bullet"/>
      <w:lvlText w:val=""/>
      <w:lvlJc w:val="left"/>
      <w:pPr>
        <w:ind w:left="644" w:hanging="360"/>
      </w:pPr>
      <w:rPr>
        <w:rFonts w:ascii="Wingdings" w:hAnsi="Wingdings" w:hint="default"/>
      </w:rPr>
    </w:lvl>
    <w:lvl w:ilvl="2" w:tplc="6178CBA0">
      <w:numFmt w:val="bullet"/>
      <w:lvlText w:val=""/>
      <w:lvlJc w:val="left"/>
      <w:pPr>
        <w:ind w:left="2084" w:hanging="360"/>
      </w:pPr>
      <w:rPr>
        <w:rFonts w:ascii="Symbol" w:eastAsiaTheme="minorHAnsi" w:hAnsi="Symbol" w:cs="Courier New"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B1256B0"/>
    <w:multiLevelType w:val="hybridMultilevel"/>
    <w:tmpl w:val="A58EB38C"/>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B2A2B"/>
    <w:multiLevelType w:val="hybridMultilevel"/>
    <w:tmpl w:val="6C6AB580"/>
    <w:lvl w:ilvl="0" w:tplc="0809000D">
      <w:start w:val="1"/>
      <w:numFmt w:val="bullet"/>
      <w:lvlText w:val=""/>
      <w:lvlJc w:val="left"/>
      <w:pPr>
        <w:ind w:left="644" w:hanging="360"/>
      </w:pPr>
      <w:rPr>
        <w:rFonts w:ascii="Wingdings" w:hAnsi="Wingdings" w:hint="default"/>
      </w:rPr>
    </w:lvl>
    <w:lvl w:ilvl="1" w:tplc="9CE44744">
      <w:numFmt w:val="bullet"/>
      <w:lvlText w:val=""/>
      <w:lvlJc w:val="left"/>
      <w:pPr>
        <w:ind w:left="1364" w:hanging="360"/>
      </w:pPr>
      <w:rPr>
        <w:rFonts w:ascii="Symbol" w:eastAsiaTheme="minorHAnsi" w:hAnsi="Symbol"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64"/>
    <w:rsid w:val="003518C0"/>
    <w:rsid w:val="004C3A0B"/>
    <w:rsid w:val="0067094B"/>
    <w:rsid w:val="009A5CB7"/>
    <w:rsid w:val="00A21F64"/>
    <w:rsid w:val="00CE6FFA"/>
    <w:rsid w:val="00EE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2F6F"/>
  <w15:chartTrackingRefBased/>
  <w15:docId w15:val="{A591334B-FE2B-4078-83CC-65D165D6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Sir Harry Smith Community College</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Ward</dc:creator>
  <cp:keywords/>
  <dc:description/>
  <cp:lastModifiedBy>Claire Prescott</cp:lastModifiedBy>
  <cp:revision>2</cp:revision>
  <dcterms:created xsi:type="dcterms:W3CDTF">2017-09-10T14:24:00Z</dcterms:created>
  <dcterms:modified xsi:type="dcterms:W3CDTF">2017-09-10T14:24:00Z</dcterms:modified>
</cp:coreProperties>
</file>