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C4" w:rsidRDefault="003F2F55" w:rsidP="003F2F55">
      <w:pPr>
        <w:jc w:val="center"/>
        <w:rPr>
          <w:rFonts w:ascii="Tahoma" w:hAnsi="Tahoma" w:cs="Tahoma"/>
          <w:b/>
          <w:sz w:val="26"/>
          <w:szCs w:val="26"/>
        </w:rPr>
      </w:pPr>
      <w:r w:rsidRPr="003F2F55">
        <w:rPr>
          <w:rFonts w:ascii="Tahoma" w:hAnsi="Tahoma" w:cs="Tahoma"/>
          <w:b/>
          <w:sz w:val="26"/>
          <w:szCs w:val="26"/>
        </w:rPr>
        <w:t>Task</w:t>
      </w:r>
      <w:r w:rsidR="00392538">
        <w:rPr>
          <w:rFonts w:ascii="Tahoma" w:hAnsi="Tahoma" w:cs="Tahoma"/>
          <w:b/>
          <w:sz w:val="26"/>
          <w:szCs w:val="26"/>
        </w:rPr>
        <w:t xml:space="preserve"> B </w:t>
      </w:r>
      <w:r w:rsidRPr="003F2F55">
        <w:rPr>
          <w:rFonts w:ascii="Tahoma" w:hAnsi="Tahoma" w:cs="Tahoma"/>
          <w:b/>
          <w:sz w:val="26"/>
          <w:szCs w:val="26"/>
        </w:rPr>
        <w:t>checklist</w:t>
      </w:r>
    </w:p>
    <w:p w:rsidR="003F2F55" w:rsidRPr="003F2F55" w:rsidRDefault="009A5C65" w:rsidP="003F2F5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Discuss theories of communication.</w:t>
      </w:r>
    </w:p>
    <w:tbl>
      <w:tblPr>
        <w:tblStyle w:val="TableGrid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5419"/>
        <w:gridCol w:w="1102"/>
        <w:gridCol w:w="1134"/>
      </w:tblGrid>
      <w:tr w:rsidR="003F2F55" w:rsidTr="005043FA"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Section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Parts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Yes – Peer check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Yes – Self check</w:t>
            </w:r>
          </w:p>
        </w:tc>
      </w:tr>
      <w:tr w:rsidR="00C653D4" w:rsidTr="00F37663">
        <w:tc>
          <w:tcPr>
            <w:tcW w:w="2830" w:type="dxa"/>
            <w:vMerge w:val="restart"/>
            <w:tcBorders>
              <w:top w:val="single" w:sz="12" w:space="0" w:color="auto"/>
            </w:tcBorders>
            <w:vAlign w:val="center"/>
          </w:tcPr>
          <w:p w:rsidR="00C653D4" w:rsidRPr="003F2F55" w:rsidRDefault="00C653D4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Argyle’s Communication cycle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With a diagram, explain each part of the cycle: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F37663">
        <w:tc>
          <w:tcPr>
            <w:tcW w:w="2830" w:type="dxa"/>
            <w:vMerge/>
          </w:tcPr>
          <w:p w:rsidR="00C653D4" w:rsidRPr="003F2F55" w:rsidRDefault="00C653D4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9A5C65" w:rsidRDefault="00C653D4" w:rsidP="009A5C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Ideas occur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F37663">
        <w:tc>
          <w:tcPr>
            <w:tcW w:w="2830" w:type="dxa"/>
            <w:vMerge/>
          </w:tcPr>
          <w:p w:rsidR="00C653D4" w:rsidRPr="003F2F55" w:rsidRDefault="00C653D4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9A5C65" w:rsidRDefault="00C653D4" w:rsidP="009A5C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Message coded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F37663">
        <w:tc>
          <w:tcPr>
            <w:tcW w:w="2830" w:type="dxa"/>
            <w:vMerge/>
          </w:tcPr>
          <w:p w:rsidR="00C653D4" w:rsidRPr="003F2F55" w:rsidRDefault="00C653D4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9A5C65" w:rsidRDefault="00C653D4" w:rsidP="009A5C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Message sent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F37663">
        <w:tc>
          <w:tcPr>
            <w:tcW w:w="2830" w:type="dxa"/>
            <w:vMerge/>
          </w:tcPr>
          <w:p w:rsidR="00C653D4" w:rsidRPr="003F2F55" w:rsidRDefault="00C653D4" w:rsidP="009A5C6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9A5C65" w:rsidRDefault="00C653D4" w:rsidP="009A5C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Message received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F37663">
        <w:tc>
          <w:tcPr>
            <w:tcW w:w="2830" w:type="dxa"/>
            <w:vMerge/>
          </w:tcPr>
          <w:p w:rsidR="00C653D4" w:rsidRPr="003F2F55" w:rsidRDefault="00C653D4" w:rsidP="009A5C6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9A5C65" w:rsidRDefault="00C653D4" w:rsidP="009A5C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Message decoded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F37663">
        <w:tc>
          <w:tcPr>
            <w:tcW w:w="2830" w:type="dxa"/>
            <w:vMerge/>
          </w:tcPr>
          <w:p w:rsidR="00C653D4" w:rsidRPr="003F2F55" w:rsidRDefault="00C653D4" w:rsidP="009A5C6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9A5C65" w:rsidRDefault="00C653D4" w:rsidP="009A5C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Message understood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653D4" w:rsidTr="00A73E1F">
        <w:tc>
          <w:tcPr>
            <w:tcW w:w="2830" w:type="dxa"/>
            <w:vMerge/>
          </w:tcPr>
          <w:p w:rsidR="00C653D4" w:rsidRPr="003F2F55" w:rsidRDefault="00C653D4" w:rsidP="009A5C6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Pr="009A5C65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 xml:space="preserve">Now use </w:t>
            </w:r>
            <w:r w:rsidR="00A11E0A">
              <w:rPr>
                <w:rFonts w:ascii="Tahoma" w:hAnsi="Tahoma" w:cs="Tahoma"/>
                <w:sz w:val="26"/>
                <w:szCs w:val="26"/>
              </w:rPr>
              <w:t xml:space="preserve">the Mary and Melanie case study as </w:t>
            </w:r>
            <w:r w:rsidRPr="009A5C65">
              <w:rPr>
                <w:rFonts w:ascii="Tahoma" w:hAnsi="Tahoma" w:cs="Tahoma"/>
                <w:sz w:val="26"/>
                <w:szCs w:val="26"/>
              </w:rPr>
              <w:t xml:space="preserve">an example </w:t>
            </w:r>
            <w:r>
              <w:rPr>
                <w:rFonts w:ascii="Tahoma" w:hAnsi="Tahoma" w:cs="Tahoma"/>
                <w:sz w:val="26"/>
                <w:szCs w:val="26"/>
              </w:rPr>
              <w:t>of good communication in H</w:t>
            </w:r>
            <w:r w:rsidR="00A11E0A">
              <w:rPr>
                <w:rFonts w:ascii="Tahoma" w:hAnsi="Tahoma" w:cs="Tahoma"/>
                <w:sz w:val="26"/>
                <w:szCs w:val="26"/>
              </w:rPr>
              <w:t xml:space="preserve">ealth and </w:t>
            </w:r>
            <w:r>
              <w:rPr>
                <w:rFonts w:ascii="Tahoma" w:hAnsi="Tahoma" w:cs="Tahoma"/>
                <w:sz w:val="26"/>
                <w:szCs w:val="26"/>
              </w:rPr>
              <w:t>S</w:t>
            </w:r>
            <w:r w:rsidR="00A11E0A">
              <w:rPr>
                <w:rFonts w:ascii="Tahoma" w:hAnsi="Tahoma" w:cs="Tahoma"/>
                <w:sz w:val="26"/>
                <w:szCs w:val="26"/>
              </w:rPr>
              <w:t xml:space="preserve">ocial </w:t>
            </w:r>
            <w:r>
              <w:rPr>
                <w:rFonts w:ascii="Tahoma" w:hAnsi="Tahoma" w:cs="Tahoma"/>
                <w:sz w:val="26"/>
                <w:szCs w:val="26"/>
              </w:rPr>
              <w:t>C</w:t>
            </w:r>
            <w:r w:rsidR="00A11E0A">
              <w:rPr>
                <w:rFonts w:ascii="Tahoma" w:hAnsi="Tahoma" w:cs="Tahoma"/>
                <w:sz w:val="26"/>
                <w:szCs w:val="26"/>
              </w:rPr>
              <w:t>are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9A5C65">
              <w:rPr>
                <w:rFonts w:ascii="Tahoma" w:hAnsi="Tahoma" w:cs="Tahoma"/>
                <w:sz w:val="26"/>
                <w:szCs w:val="26"/>
              </w:rPr>
              <w:t>from our les</w:t>
            </w:r>
            <w:r>
              <w:rPr>
                <w:rFonts w:ascii="Tahoma" w:hAnsi="Tahoma" w:cs="Tahoma"/>
                <w:sz w:val="26"/>
                <w:szCs w:val="26"/>
              </w:rPr>
              <w:t>sons and link each part of the C</w:t>
            </w:r>
            <w:r w:rsidRPr="009A5C65">
              <w:rPr>
                <w:rFonts w:ascii="Tahoma" w:hAnsi="Tahoma" w:cs="Tahoma"/>
                <w:sz w:val="26"/>
                <w:szCs w:val="26"/>
              </w:rPr>
              <w:t>ycle to the conversation</w:t>
            </w:r>
            <w:r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53D4" w:rsidRDefault="00C653D4" w:rsidP="009A5C6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9A5C65">
        <w:tc>
          <w:tcPr>
            <w:tcW w:w="283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3FA" w:rsidRPr="003F2F55" w:rsidRDefault="009A5C65" w:rsidP="009A5C6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Tuckman’s Stages of group interaction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9A5C65" w:rsidP="009A5C6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Explain Tuckman’s stages of group interaction: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Pr="009A5C65" w:rsidRDefault="009A5C65" w:rsidP="009A5C6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Forming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Pr="009A5C65" w:rsidRDefault="009A5C65" w:rsidP="009A5C6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Storming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Pr="009A5C65" w:rsidRDefault="009A5C65" w:rsidP="009A5C6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Norming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Pr="009A5C65" w:rsidRDefault="009A5C65" w:rsidP="009A5C6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r w:rsidRPr="009A5C65">
              <w:rPr>
                <w:rFonts w:ascii="Tahoma" w:hAnsi="Tahoma" w:cs="Tahoma"/>
                <w:sz w:val="26"/>
                <w:szCs w:val="26"/>
              </w:rPr>
              <w:t>Performing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A11E0A" w:rsidP="00A11E0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Now u</w:t>
            </w:r>
            <w:r w:rsidR="009A5C65">
              <w:rPr>
                <w:rFonts w:ascii="Tahoma" w:hAnsi="Tahoma" w:cs="Tahoma"/>
                <w:sz w:val="26"/>
                <w:szCs w:val="26"/>
              </w:rPr>
              <w:t xml:space="preserve">se </w:t>
            </w:r>
            <w:r>
              <w:rPr>
                <w:rFonts w:ascii="Tahoma" w:hAnsi="Tahoma" w:cs="Tahoma"/>
                <w:sz w:val="26"/>
                <w:szCs w:val="26"/>
              </w:rPr>
              <w:t xml:space="preserve">Pinewoods case study as </w:t>
            </w:r>
            <w:r w:rsidR="009A5C65">
              <w:rPr>
                <w:rFonts w:ascii="Tahoma" w:hAnsi="Tahoma" w:cs="Tahoma"/>
                <w:sz w:val="26"/>
                <w:szCs w:val="26"/>
              </w:rPr>
              <w:t xml:space="preserve">an example of a group interaction </w:t>
            </w:r>
            <w:r w:rsidR="00C653D4">
              <w:rPr>
                <w:rFonts w:ascii="Tahoma" w:hAnsi="Tahoma" w:cs="Tahoma"/>
                <w:sz w:val="26"/>
                <w:szCs w:val="26"/>
              </w:rPr>
              <w:t>in H</w:t>
            </w:r>
            <w:bookmarkStart w:id="0" w:name="_GoBack"/>
            <w:bookmarkEnd w:id="0"/>
            <w:r>
              <w:rPr>
                <w:rFonts w:ascii="Tahoma" w:hAnsi="Tahoma" w:cs="Tahoma"/>
                <w:sz w:val="26"/>
                <w:szCs w:val="26"/>
              </w:rPr>
              <w:t xml:space="preserve">ealth and </w:t>
            </w:r>
            <w:r w:rsidR="00C653D4">
              <w:rPr>
                <w:rFonts w:ascii="Tahoma" w:hAnsi="Tahoma" w:cs="Tahoma"/>
                <w:sz w:val="26"/>
                <w:szCs w:val="26"/>
              </w:rPr>
              <w:t>S</w:t>
            </w:r>
            <w:r>
              <w:rPr>
                <w:rFonts w:ascii="Tahoma" w:hAnsi="Tahoma" w:cs="Tahoma"/>
                <w:sz w:val="26"/>
                <w:szCs w:val="26"/>
              </w:rPr>
              <w:t xml:space="preserve">ocial </w:t>
            </w:r>
            <w:r w:rsidR="00C653D4">
              <w:rPr>
                <w:rFonts w:ascii="Tahoma" w:hAnsi="Tahoma" w:cs="Tahoma"/>
                <w:sz w:val="26"/>
                <w:szCs w:val="26"/>
              </w:rPr>
              <w:t>C</w:t>
            </w:r>
            <w:r>
              <w:rPr>
                <w:rFonts w:ascii="Tahoma" w:hAnsi="Tahoma" w:cs="Tahoma"/>
                <w:sz w:val="26"/>
                <w:szCs w:val="26"/>
              </w:rPr>
              <w:t>are</w:t>
            </w:r>
            <w:r w:rsidR="00C653D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9A5C65">
              <w:rPr>
                <w:rFonts w:ascii="Tahoma" w:hAnsi="Tahoma" w:cs="Tahoma"/>
                <w:sz w:val="26"/>
                <w:szCs w:val="26"/>
              </w:rPr>
              <w:t>and link each part</w:t>
            </w:r>
            <w:r>
              <w:rPr>
                <w:rFonts w:ascii="Tahoma" w:hAnsi="Tahoma" w:cs="Tahoma"/>
                <w:sz w:val="26"/>
                <w:szCs w:val="26"/>
              </w:rPr>
              <w:t xml:space="preserve"> above</w:t>
            </w:r>
            <w:r w:rsidR="009A5C65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943C3" w:rsidTr="005043FA">
        <w:tc>
          <w:tcPr>
            <w:tcW w:w="2830" w:type="dxa"/>
            <w:vMerge w:val="restart"/>
            <w:tcBorders>
              <w:top w:val="single" w:sz="12" w:space="0" w:color="auto"/>
            </w:tcBorders>
            <w:vAlign w:val="center"/>
          </w:tcPr>
          <w:p w:rsidR="00A943C3" w:rsidRPr="003F2F55" w:rsidRDefault="00A943C3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Throughout this task - discussed each point</w:t>
            </w:r>
          </w:p>
          <w:p w:rsidR="00A943C3" w:rsidRPr="003F2F55" w:rsidRDefault="00A943C3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12" w:space="0" w:color="auto"/>
            </w:tcBorders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Explain each part above fully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943C3" w:rsidTr="005043FA">
        <w:tc>
          <w:tcPr>
            <w:tcW w:w="2830" w:type="dxa"/>
            <w:vMerge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419" w:type="dxa"/>
          </w:tcPr>
          <w:p w:rsidR="00A943C3" w:rsidRDefault="00A943C3" w:rsidP="00C653D4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Given examples from health and social care settings</w:t>
            </w:r>
          </w:p>
        </w:tc>
        <w:tc>
          <w:tcPr>
            <w:tcW w:w="1102" w:type="dxa"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943C3" w:rsidTr="005043FA">
        <w:tc>
          <w:tcPr>
            <w:tcW w:w="2830" w:type="dxa"/>
            <w:vMerge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419" w:type="dxa"/>
          </w:tcPr>
          <w:p w:rsidR="00A943C3" w:rsidRDefault="00A943C3" w:rsidP="00C653D4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Given examples of both good and poor practice</w:t>
            </w:r>
          </w:p>
        </w:tc>
        <w:tc>
          <w:tcPr>
            <w:tcW w:w="1102" w:type="dxa"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943C3" w:rsidTr="005043FA">
        <w:tc>
          <w:tcPr>
            <w:tcW w:w="2830" w:type="dxa"/>
            <w:vMerge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419" w:type="dxa"/>
          </w:tcPr>
          <w:p w:rsidR="00A943C3" w:rsidRDefault="00A943C3" w:rsidP="00C653D4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Referenced your work</w:t>
            </w:r>
          </w:p>
        </w:tc>
        <w:tc>
          <w:tcPr>
            <w:tcW w:w="1102" w:type="dxa"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</w:tcPr>
          <w:p w:rsidR="00A943C3" w:rsidRDefault="00A943C3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3F2F55" w:rsidRPr="003F2F55" w:rsidRDefault="003F2F55">
      <w:pPr>
        <w:rPr>
          <w:rFonts w:ascii="Tahoma" w:hAnsi="Tahoma" w:cs="Tahoma"/>
          <w:sz w:val="26"/>
          <w:szCs w:val="26"/>
        </w:rPr>
      </w:pPr>
    </w:p>
    <w:sectPr w:rsidR="003F2F55" w:rsidRPr="003F2F55" w:rsidSect="003F2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B3D"/>
    <w:multiLevelType w:val="hybridMultilevel"/>
    <w:tmpl w:val="FE440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961"/>
    <w:multiLevelType w:val="hybridMultilevel"/>
    <w:tmpl w:val="331A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55"/>
    <w:rsid w:val="00195834"/>
    <w:rsid w:val="00392538"/>
    <w:rsid w:val="003F2F55"/>
    <w:rsid w:val="004B23A5"/>
    <w:rsid w:val="005043FA"/>
    <w:rsid w:val="007D3BE9"/>
    <w:rsid w:val="00941B9F"/>
    <w:rsid w:val="009A5C65"/>
    <w:rsid w:val="00A11E0A"/>
    <w:rsid w:val="00A943C3"/>
    <w:rsid w:val="00B11652"/>
    <w:rsid w:val="00C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30F5"/>
  <w15:chartTrackingRefBased/>
  <w15:docId w15:val="{CDED13A5-7474-489E-9C29-B173A26B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EE695588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3</cp:revision>
  <dcterms:created xsi:type="dcterms:W3CDTF">2018-10-16T14:00:00Z</dcterms:created>
  <dcterms:modified xsi:type="dcterms:W3CDTF">2018-10-16T15:18:00Z</dcterms:modified>
</cp:coreProperties>
</file>