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D35BB" w14:textId="41BAEBE1" w:rsidR="00661CA8" w:rsidRPr="00661CA8" w:rsidRDefault="00661CA8" w:rsidP="00AD5579">
      <w:pPr>
        <w:jc w:val="center"/>
        <w:rPr>
          <w:rFonts w:ascii="Gill Sans MT" w:eastAsia="Calibri" w:hAnsi="Gill Sans MT" w:cs="Times New Roman"/>
          <w:b/>
          <w:sz w:val="28"/>
        </w:rPr>
      </w:pPr>
      <w:r w:rsidRPr="00661CA8">
        <w:rPr>
          <w:rFonts w:ascii="Gill Sans MT" w:eastAsia="Calibri" w:hAnsi="Gill Sans MT" w:cs="Times New Roman"/>
          <w:b/>
          <w:sz w:val="28"/>
        </w:rPr>
        <w:t>Responsibilities of Health and Social Care profess</w:t>
      </w:r>
      <w:bookmarkStart w:id="0" w:name="_GoBack"/>
      <w:bookmarkEnd w:id="0"/>
      <w:r w:rsidRPr="00661CA8">
        <w:rPr>
          <w:rFonts w:ascii="Gill Sans MT" w:eastAsia="Calibri" w:hAnsi="Gill Sans MT" w:cs="Times New Roman"/>
          <w:b/>
          <w:sz w:val="28"/>
        </w:rPr>
        <w:t>ionals</w:t>
      </w: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960"/>
        <w:gridCol w:w="4478"/>
        <w:gridCol w:w="4619"/>
      </w:tblGrid>
      <w:tr w:rsidR="00661CA8" w:rsidRPr="00661CA8" w14:paraId="28692CAD" w14:textId="77777777" w:rsidTr="00661CA8">
        <w:tc>
          <w:tcPr>
            <w:tcW w:w="1960" w:type="dxa"/>
            <w:shd w:val="clear" w:color="auto" w:fill="D9D9D9"/>
          </w:tcPr>
          <w:p w14:paraId="447672A7" w14:textId="77777777" w:rsidR="00661CA8" w:rsidRPr="00661CA8" w:rsidRDefault="00661CA8" w:rsidP="00661CA8">
            <w:pPr>
              <w:rPr>
                <w:rFonts w:ascii="Gill Sans MT" w:eastAsia="Calibri" w:hAnsi="Gill Sans MT" w:cs="Times New Roman"/>
                <w:b/>
                <w:sz w:val="28"/>
              </w:rPr>
            </w:pPr>
            <w:r w:rsidRPr="00661CA8">
              <w:rPr>
                <w:rFonts w:ascii="Gill Sans MT" w:eastAsia="Calibri" w:hAnsi="Gill Sans MT" w:cs="Times New Roman"/>
                <w:b/>
                <w:sz w:val="28"/>
              </w:rPr>
              <w:t>Role</w:t>
            </w:r>
          </w:p>
          <w:p w14:paraId="0F194351" w14:textId="77777777" w:rsidR="00661CA8" w:rsidRPr="00661CA8" w:rsidRDefault="00661CA8" w:rsidP="00661CA8">
            <w:pPr>
              <w:rPr>
                <w:rFonts w:ascii="Gill Sans MT" w:eastAsia="Calibri" w:hAnsi="Gill Sans MT" w:cs="Times New Roman"/>
                <w:b/>
                <w:sz w:val="28"/>
              </w:rPr>
            </w:pPr>
          </w:p>
        </w:tc>
        <w:tc>
          <w:tcPr>
            <w:tcW w:w="4478" w:type="dxa"/>
            <w:shd w:val="clear" w:color="auto" w:fill="D9D9D9"/>
          </w:tcPr>
          <w:p w14:paraId="57383B50" w14:textId="77777777" w:rsidR="00661CA8" w:rsidRPr="00661CA8" w:rsidRDefault="00661CA8" w:rsidP="00661CA8">
            <w:pPr>
              <w:rPr>
                <w:rFonts w:ascii="Gill Sans MT" w:eastAsia="Calibri" w:hAnsi="Gill Sans MT" w:cs="Times New Roman"/>
                <w:b/>
                <w:sz w:val="28"/>
              </w:rPr>
            </w:pPr>
            <w:r w:rsidRPr="00661CA8">
              <w:rPr>
                <w:rFonts w:ascii="Gill Sans MT" w:eastAsia="Calibri" w:hAnsi="Gill Sans MT" w:cs="Times New Roman"/>
                <w:b/>
                <w:sz w:val="28"/>
              </w:rPr>
              <w:t>Key medical responsibilities</w:t>
            </w:r>
          </w:p>
        </w:tc>
        <w:tc>
          <w:tcPr>
            <w:tcW w:w="4619" w:type="dxa"/>
            <w:shd w:val="clear" w:color="auto" w:fill="D9D9D9"/>
          </w:tcPr>
          <w:p w14:paraId="23485171" w14:textId="77777777" w:rsidR="00661CA8" w:rsidRPr="00661CA8" w:rsidRDefault="00661CA8" w:rsidP="00661CA8">
            <w:pPr>
              <w:rPr>
                <w:rFonts w:ascii="Gill Sans MT" w:eastAsia="Calibri" w:hAnsi="Gill Sans MT" w:cs="Times New Roman"/>
                <w:b/>
                <w:sz w:val="28"/>
              </w:rPr>
            </w:pPr>
            <w:r w:rsidRPr="00661CA8">
              <w:rPr>
                <w:rFonts w:ascii="Gill Sans MT" w:eastAsia="Calibri" w:hAnsi="Gill Sans MT" w:cs="Times New Roman"/>
                <w:b/>
                <w:sz w:val="28"/>
              </w:rPr>
              <w:t>Key non- medical responsibilities</w:t>
            </w:r>
          </w:p>
        </w:tc>
      </w:tr>
      <w:tr w:rsidR="00661CA8" w:rsidRPr="00661CA8" w14:paraId="73A60D98" w14:textId="77777777" w:rsidTr="00661CA8">
        <w:tc>
          <w:tcPr>
            <w:tcW w:w="1960" w:type="dxa"/>
            <w:shd w:val="clear" w:color="auto" w:fill="D9D9D9"/>
          </w:tcPr>
          <w:p w14:paraId="65E3AD68" w14:textId="77777777" w:rsidR="00661CA8" w:rsidRPr="00661CA8" w:rsidRDefault="00661CA8" w:rsidP="00661CA8">
            <w:pPr>
              <w:rPr>
                <w:rFonts w:ascii="Gill Sans MT" w:eastAsia="Calibri" w:hAnsi="Gill Sans MT" w:cs="Times New Roman"/>
                <w:b/>
                <w:sz w:val="28"/>
              </w:rPr>
            </w:pPr>
            <w:r w:rsidRPr="00661CA8">
              <w:rPr>
                <w:rFonts w:ascii="Gill Sans MT" w:eastAsia="Calibri" w:hAnsi="Gill Sans MT" w:cs="Times New Roman"/>
                <w:b/>
                <w:sz w:val="28"/>
              </w:rPr>
              <w:t>Doctors and specialist doctors</w:t>
            </w:r>
          </w:p>
        </w:tc>
        <w:tc>
          <w:tcPr>
            <w:tcW w:w="4478" w:type="dxa"/>
          </w:tcPr>
          <w:p w14:paraId="6A805056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Diagnosing illness</w:t>
            </w:r>
          </w:p>
          <w:p w14:paraId="5796E01D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Prescribing treatment to promote healing and recovery</w:t>
            </w:r>
          </w:p>
          <w:p w14:paraId="52208F74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Referring patients to specialists</w:t>
            </w:r>
          </w:p>
          <w:p w14:paraId="462C2397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Liaising with multidisciplinary teams</w:t>
            </w:r>
          </w:p>
        </w:tc>
        <w:tc>
          <w:tcPr>
            <w:tcW w:w="4619" w:type="dxa"/>
          </w:tcPr>
          <w:p w14:paraId="265E3884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Creating and maintaining relationships and trust with patients</w:t>
            </w:r>
          </w:p>
          <w:p w14:paraId="07AADF92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Observing, listening, responding</w:t>
            </w:r>
          </w:p>
          <w:p w14:paraId="414F9FAF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Maintaining confidentiality</w:t>
            </w:r>
          </w:p>
          <w:p w14:paraId="26ADC688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Acting in accordance with legislation</w:t>
            </w:r>
          </w:p>
        </w:tc>
      </w:tr>
      <w:tr w:rsidR="00661CA8" w:rsidRPr="00661CA8" w14:paraId="4A1262AC" w14:textId="77777777" w:rsidTr="00661CA8">
        <w:tc>
          <w:tcPr>
            <w:tcW w:w="1960" w:type="dxa"/>
            <w:shd w:val="clear" w:color="auto" w:fill="D9D9D9"/>
          </w:tcPr>
          <w:p w14:paraId="44647748" w14:textId="77777777" w:rsidR="00661CA8" w:rsidRPr="00661CA8" w:rsidRDefault="00661CA8" w:rsidP="00661CA8">
            <w:pPr>
              <w:rPr>
                <w:rFonts w:ascii="Gill Sans MT" w:eastAsia="Calibri" w:hAnsi="Gill Sans MT" w:cs="Times New Roman"/>
                <w:b/>
                <w:sz w:val="28"/>
              </w:rPr>
            </w:pPr>
            <w:r w:rsidRPr="00661CA8">
              <w:rPr>
                <w:rFonts w:ascii="Gill Sans MT" w:eastAsia="Calibri" w:hAnsi="Gill Sans MT" w:cs="Times New Roman"/>
                <w:b/>
                <w:sz w:val="28"/>
              </w:rPr>
              <w:t>Nurses</w:t>
            </w:r>
          </w:p>
        </w:tc>
        <w:tc>
          <w:tcPr>
            <w:tcW w:w="4478" w:type="dxa"/>
          </w:tcPr>
          <w:p w14:paraId="5D40D0C2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Observing condition of patients</w:t>
            </w:r>
          </w:p>
          <w:p w14:paraId="1A9586E2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Administering drugs and injections</w:t>
            </w:r>
          </w:p>
          <w:p w14:paraId="75644EDC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Carrying out routine investigations</w:t>
            </w:r>
          </w:p>
          <w:p w14:paraId="2432480F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Preparing patients for operations</w:t>
            </w:r>
          </w:p>
        </w:tc>
        <w:tc>
          <w:tcPr>
            <w:tcW w:w="4619" w:type="dxa"/>
          </w:tcPr>
          <w:p w14:paraId="38031DEC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Providing care and counselling</w:t>
            </w:r>
          </w:p>
          <w:p w14:paraId="6A9FC298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Helping with recovery and rehabilitation</w:t>
            </w:r>
          </w:p>
          <w:p w14:paraId="0DF93596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Writing patient care plans</w:t>
            </w:r>
          </w:p>
          <w:p w14:paraId="2C897257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Planning patient discharge from hospital</w:t>
            </w:r>
          </w:p>
          <w:p w14:paraId="2FF44BF2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Acting as a patient advocate</w:t>
            </w:r>
          </w:p>
        </w:tc>
      </w:tr>
      <w:tr w:rsidR="00661CA8" w:rsidRPr="00661CA8" w14:paraId="285DF68F" w14:textId="77777777" w:rsidTr="00661CA8">
        <w:tc>
          <w:tcPr>
            <w:tcW w:w="1960" w:type="dxa"/>
            <w:shd w:val="clear" w:color="auto" w:fill="D9D9D9"/>
          </w:tcPr>
          <w:p w14:paraId="3E603F92" w14:textId="77777777" w:rsidR="00661CA8" w:rsidRPr="00661CA8" w:rsidRDefault="00661CA8" w:rsidP="00661CA8">
            <w:pPr>
              <w:rPr>
                <w:rFonts w:ascii="Gill Sans MT" w:eastAsia="Calibri" w:hAnsi="Gill Sans MT" w:cs="Times New Roman"/>
                <w:b/>
                <w:sz w:val="28"/>
              </w:rPr>
            </w:pPr>
            <w:r w:rsidRPr="00661CA8">
              <w:rPr>
                <w:rFonts w:ascii="Gill Sans MT" w:eastAsia="Calibri" w:hAnsi="Gill Sans MT" w:cs="Times New Roman"/>
                <w:b/>
                <w:sz w:val="28"/>
              </w:rPr>
              <w:t>Midwives</w:t>
            </w:r>
          </w:p>
        </w:tc>
        <w:tc>
          <w:tcPr>
            <w:tcW w:w="4478" w:type="dxa"/>
          </w:tcPr>
          <w:p w14:paraId="0D738AC6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Diagnosing, monitoring and examining pregnant women</w:t>
            </w:r>
          </w:p>
          <w:p w14:paraId="249F9364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Providing antenatal care, including screening tests</w:t>
            </w:r>
          </w:p>
          <w:p w14:paraId="18E6256B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Assisting during labour</w:t>
            </w:r>
          </w:p>
          <w:p w14:paraId="5036354A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Supervising pain management</w:t>
            </w:r>
          </w:p>
        </w:tc>
        <w:tc>
          <w:tcPr>
            <w:tcW w:w="4619" w:type="dxa"/>
          </w:tcPr>
          <w:p w14:paraId="4AA7334C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Preparing and reviewing patient care plans</w:t>
            </w:r>
          </w:p>
          <w:p w14:paraId="0B67B52B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Arranging and/or providing parenting and health education</w:t>
            </w:r>
          </w:p>
          <w:p w14:paraId="249DDBD5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Providing support and advice on the care of newborn babies</w:t>
            </w:r>
          </w:p>
          <w:p w14:paraId="57075078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Providing support and advice on the care of newborn babies</w:t>
            </w:r>
          </w:p>
          <w:p w14:paraId="4EA7007B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Providing support and advice following miscarriage, termination or neonatal death</w:t>
            </w:r>
          </w:p>
          <w:p w14:paraId="77CA564E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Liaising with other agencies to ensure continuity of care</w:t>
            </w:r>
          </w:p>
        </w:tc>
      </w:tr>
      <w:tr w:rsidR="00661CA8" w:rsidRPr="00661CA8" w14:paraId="48A41521" w14:textId="77777777" w:rsidTr="00661CA8">
        <w:tc>
          <w:tcPr>
            <w:tcW w:w="1960" w:type="dxa"/>
            <w:shd w:val="clear" w:color="auto" w:fill="D9D9D9"/>
          </w:tcPr>
          <w:p w14:paraId="37C8881E" w14:textId="77777777" w:rsidR="00661CA8" w:rsidRPr="00661CA8" w:rsidRDefault="00661CA8" w:rsidP="00661CA8">
            <w:pPr>
              <w:rPr>
                <w:rFonts w:ascii="Gill Sans MT" w:eastAsia="Calibri" w:hAnsi="Gill Sans MT" w:cs="Times New Roman"/>
                <w:b/>
                <w:sz w:val="28"/>
              </w:rPr>
            </w:pPr>
            <w:r w:rsidRPr="00661CA8">
              <w:rPr>
                <w:rFonts w:ascii="Gill Sans MT" w:eastAsia="Calibri" w:hAnsi="Gill Sans MT" w:cs="Times New Roman"/>
                <w:b/>
                <w:sz w:val="28"/>
              </w:rPr>
              <w:t>Healthcare assistants</w:t>
            </w:r>
          </w:p>
        </w:tc>
        <w:tc>
          <w:tcPr>
            <w:tcW w:w="4478" w:type="dxa"/>
          </w:tcPr>
          <w:p w14:paraId="231ABB45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 xml:space="preserve">Sometimes known as nursing assistants, nursing auxiliaries or auxiliary nurses. </w:t>
            </w:r>
          </w:p>
          <w:p w14:paraId="538F0DC6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Monitoring patient conditions by taking:</w:t>
            </w:r>
          </w:p>
          <w:p w14:paraId="32103840" w14:textId="77777777" w:rsidR="00661CA8" w:rsidRPr="00661CA8" w:rsidRDefault="00661CA8" w:rsidP="00661CA8">
            <w:pPr>
              <w:numPr>
                <w:ilvl w:val="1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Temperature</w:t>
            </w:r>
          </w:p>
          <w:p w14:paraId="334AC87E" w14:textId="77777777" w:rsidR="00661CA8" w:rsidRPr="00661CA8" w:rsidRDefault="00661CA8" w:rsidP="00661CA8">
            <w:pPr>
              <w:numPr>
                <w:ilvl w:val="1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Pulse</w:t>
            </w:r>
          </w:p>
          <w:p w14:paraId="56FA4A10" w14:textId="77777777" w:rsidR="00661CA8" w:rsidRPr="00661CA8" w:rsidRDefault="00661CA8" w:rsidP="00661CA8">
            <w:pPr>
              <w:numPr>
                <w:ilvl w:val="1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Respiration rate</w:t>
            </w:r>
          </w:p>
          <w:p w14:paraId="5AF81BCE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Taking blood samples</w:t>
            </w:r>
          </w:p>
          <w:p w14:paraId="7B4F9F6D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Carrying out health checks</w:t>
            </w:r>
          </w:p>
          <w:p w14:paraId="38A40086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Weighing patients</w:t>
            </w:r>
          </w:p>
        </w:tc>
        <w:tc>
          <w:tcPr>
            <w:tcW w:w="4619" w:type="dxa"/>
          </w:tcPr>
          <w:p w14:paraId="06B4EC20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Washing and dressing patients</w:t>
            </w:r>
          </w:p>
          <w:p w14:paraId="65D33A20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Helping with patient mobility</w:t>
            </w:r>
          </w:p>
          <w:p w14:paraId="7369C7CC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Supporting day-to-day routines</w:t>
            </w:r>
          </w:p>
          <w:p w14:paraId="3C22C5B6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Talking to patients working under the direction of nursing staff</w:t>
            </w:r>
          </w:p>
          <w:p w14:paraId="1D07A079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Supporting and delivering health education</w:t>
            </w:r>
          </w:p>
        </w:tc>
      </w:tr>
      <w:tr w:rsidR="00661CA8" w:rsidRPr="00661CA8" w14:paraId="161AF120" w14:textId="77777777" w:rsidTr="00661CA8">
        <w:tc>
          <w:tcPr>
            <w:tcW w:w="1960" w:type="dxa"/>
            <w:shd w:val="clear" w:color="auto" w:fill="D9D9D9"/>
          </w:tcPr>
          <w:p w14:paraId="59CB5E4A" w14:textId="77777777" w:rsidR="00661CA8" w:rsidRPr="00661CA8" w:rsidRDefault="00661CA8" w:rsidP="00661CA8">
            <w:pPr>
              <w:rPr>
                <w:rFonts w:ascii="Gill Sans MT" w:eastAsia="Calibri" w:hAnsi="Gill Sans MT" w:cs="Times New Roman"/>
                <w:b/>
                <w:sz w:val="28"/>
              </w:rPr>
            </w:pPr>
            <w:r w:rsidRPr="00661CA8">
              <w:rPr>
                <w:rFonts w:ascii="Gill Sans MT" w:eastAsia="Calibri" w:hAnsi="Gill Sans MT" w:cs="Times New Roman"/>
                <w:b/>
                <w:sz w:val="28"/>
              </w:rPr>
              <w:t>Occupational therapists</w:t>
            </w:r>
          </w:p>
        </w:tc>
        <w:tc>
          <w:tcPr>
            <w:tcW w:w="4478" w:type="dxa"/>
          </w:tcPr>
          <w:p w14:paraId="69ED2BC6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Being aware of acute medical conditions and how to overcome them in contexts such as accident and emergency and acute medicine</w:t>
            </w:r>
          </w:p>
        </w:tc>
        <w:tc>
          <w:tcPr>
            <w:tcW w:w="4619" w:type="dxa"/>
          </w:tcPr>
          <w:p w14:paraId="4AB5448A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Advising on specialist equipment to assist with daily activities</w:t>
            </w:r>
          </w:p>
          <w:p w14:paraId="27133468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Advising on home and workplace alterations e.g. wheelchair access</w:t>
            </w:r>
          </w:p>
          <w:p w14:paraId="26CE3E31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Assisting people to return to work</w:t>
            </w:r>
          </w:p>
          <w:p w14:paraId="5134B16C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Coaching people with learning difficulties e.g. in handling money</w:t>
            </w:r>
          </w:p>
          <w:p w14:paraId="6D874AFB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Enabling rehabilitation</w:t>
            </w:r>
          </w:p>
          <w:p w14:paraId="7A547BB6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lastRenderedPageBreak/>
              <w:t>Organising support and rehabilitation groups for carers and clients</w:t>
            </w:r>
          </w:p>
        </w:tc>
      </w:tr>
      <w:tr w:rsidR="00661CA8" w:rsidRPr="00661CA8" w14:paraId="5BDF1399" w14:textId="77777777" w:rsidTr="00661CA8">
        <w:tc>
          <w:tcPr>
            <w:tcW w:w="1960" w:type="dxa"/>
            <w:shd w:val="clear" w:color="auto" w:fill="D9D9D9"/>
          </w:tcPr>
          <w:p w14:paraId="22A123C8" w14:textId="77777777" w:rsidR="00661CA8" w:rsidRPr="00661CA8" w:rsidRDefault="00661CA8" w:rsidP="00661CA8">
            <w:pPr>
              <w:rPr>
                <w:rFonts w:ascii="Gill Sans MT" w:eastAsia="Calibri" w:hAnsi="Gill Sans MT" w:cs="Times New Roman"/>
                <w:b/>
                <w:sz w:val="28"/>
              </w:rPr>
            </w:pPr>
            <w:r w:rsidRPr="00661CA8">
              <w:rPr>
                <w:rFonts w:ascii="Gill Sans MT" w:eastAsia="Calibri" w:hAnsi="Gill Sans MT" w:cs="Times New Roman"/>
                <w:b/>
                <w:sz w:val="28"/>
              </w:rPr>
              <w:lastRenderedPageBreak/>
              <w:t>Care managers</w:t>
            </w:r>
          </w:p>
        </w:tc>
        <w:tc>
          <w:tcPr>
            <w:tcW w:w="4478" w:type="dxa"/>
          </w:tcPr>
          <w:p w14:paraId="1AE66A41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Day-to-day running of residential care settings</w:t>
            </w:r>
          </w:p>
          <w:p w14:paraId="1486F4BE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Supervising work of care assistants</w:t>
            </w:r>
          </w:p>
          <w:p w14:paraId="1867C82F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Ensuring quality of care meets standards and adheres to relevant legislation</w:t>
            </w:r>
          </w:p>
          <w:p w14:paraId="60777E86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Ensuring suitable staff are available</w:t>
            </w:r>
          </w:p>
        </w:tc>
        <w:tc>
          <w:tcPr>
            <w:tcW w:w="4619" w:type="dxa"/>
          </w:tcPr>
          <w:p w14:paraId="633DD782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Creating and maintaining relationships of trust with residents</w:t>
            </w:r>
          </w:p>
          <w:p w14:paraId="56818798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Maintaining accurate resident records</w:t>
            </w:r>
          </w:p>
          <w:p w14:paraId="423BA53D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Observing, listening and responding to resident concerns</w:t>
            </w:r>
          </w:p>
          <w:p w14:paraId="053EF8E5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Maintaining confidentiality</w:t>
            </w:r>
          </w:p>
        </w:tc>
      </w:tr>
      <w:tr w:rsidR="00661CA8" w:rsidRPr="00661CA8" w14:paraId="5ECA36CC" w14:textId="77777777" w:rsidTr="00661CA8">
        <w:tc>
          <w:tcPr>
            <w:tcW w:w="1960" w:type="dxa"/>
            <w:shd w:val="clear" w:color="auto" w:fill="D9D9D9"/>
          </w:tcPr>
          <w:p w14:paraId="17FFCD72" w14:textId="77777777" w:rsidR="00661CA8" w:rsidRPr="00661CA8" w:rsidRDefault="00661CA8" w:rsidP="00661CA8">
            <w:pPr>
              <w:rPr>
                <w:rFonts w:ascii="Gill Sans MT" w:eastAsia="Calibri" w:hAnsi="Gill Sans MT" w:cs="Times New Roman"/>
                <w:b/>
                <w:sz w:val="28"/>
              </w:rPr>
            </w:pPr>
            <w:r w:rsidRPr="00661CA8">
              <w:rPr>
                <w:rFonts w:ascii="Gill Sans MT" w:eastAsia="Calibri" w:hAnsi="Gill Sans MT" w:cs="Times New Roman"/>
                <w:b/>
                <w:sz w:val="28"/>
              </w:rPr>
              <w:t>Care assistants</w:t>
            </w:r>
          </w:p>
        </w:tc>
        <w:tc>
          <w:tcPr>
            <w:tcW w:w="4478" w:type="dxa"/>
          </w:tcPr>
          <w:p w14:paraId="4B79415D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Providing appropriate daily personal care</w:t>
            </w:r>
          </w:p>
          <w:p w14:paraId="05CD7A69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Carrying out general household tasks</w:t>
            </w:r>
          </w:p>
          <w:p w14:paraId="36DDB7A8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Carrying out other routine roles as required by supervisor or service user</w:t>
            </w:r>
          </w:p>
        </w:tc>
        <w:tc>
          <w:tcPr>
            <w:tcW w:w="4619" w:type="dxa"/>
          </w:tcPr>
          <w:p w14:paraId="72DB73A2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Working in different care settings</w:t>
            </w:r>
          </w:p>
          <w:p w14:paraId="67EFF241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Observing and reporting changes in health and wellbeing of service user</w:t>
            </w:r>
          </w:p>
          <w:p w14:paraId="7B2D90BC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Making service user feel at ease</w:t>
            </w:r>
          </w:p>
          <w:p w14:paraId="1E16766F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Maintaining confidentiality</w:t>
            </w:r>
          </w:p>
        </w:tc>
      </w:tr>
      <w:tr w:rsidR="00661CA8" w:rsidRPr="00661CA8" w14:paraId="09F36EBC" w14:textId="77777777" w:rsidTr="00661CA8">
        <w:tc>
          <w:tcPr>
            <w:tcW w:w="1960" w:type="dxa"/>
            <w:shd w:val="clear" w:color="auto" w:fill="D9D9D9"/>
          </w:tcPr>
          <w:p w14:paraId="0EA50BFA" w14:textId="77777777" w:rsidR="00661CA8" w:rsidRPr="00661CA8" w:rsidRDefault="00661CA8" w:rsidP="00661CA8">
            <w:pPr>
              <w:rPr>
                <w:rFonts w:ascii="Gill Sans MT" w:eastAsia="Calibri" w:hAnsi="Gill Sans MT" w:cs="Times New Roman"/>
                <w:b/>
                <w:sz w:val="28"/>
              </w:rPr>
            </w:pPr>
            <w:r w:rsidRPr="00661CA8">
              <w:rPr>
                <w:rFonts w:ascii="Gill Sans MT" w:eastAsia="Calibri" w:hAnsi="Gill Sans MT" w:cs="Times New Roman"/>
                <w:b/>
                <w:sz w:val="28"/>
              </w:rPr>
              <w:t>Social workers</w:t>
            </w:r>
          </w:p>
        </w:tc>
        <w:tc>
          <w:tcPr>
            <w:tcW w:w="4478" w:type="dxa"/>
          </w:tcPr>
          <w:p w14:paraId="6CC91D74" w14:textId="77777777" w:rsidR="00661CA8" w:rsidRPr="00661CA8" w:rsidRDefault="00661CA8" w:rsidP="00661CA8">
            <w:pPr>
              <w:numPr>
                <w:ilvl w:val="0"/>
                <w:numId w:val="16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Managing a designated case load</w:t>
            </w:r>
          </w:p>
          <w:p w14:paraId="7A7BEEB6" w14:textId="77777777" w:rsidR="00661CA8" w:rsidRPr="00661CA8" w:rsidRDefault="00661CA8" w:rsidP="00661CA8">
            <w:pPr>
              <w:numPr>
                <w:ilvl w:val="0"/>
                <w:numId w:val="16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Maintaining professional registration</w:t>
            </w:r>
          </w:p>
          <w:p w14:paraId="7F81BAD1" w14:textId="77777777" w:rsidR="00661CA8" w:rsidRPr="00661CA8" w:rsidRDefault="00661CA8" w:rsidP="00661CA8">
            <w:pPr>
              <w:numPr>
                <w:ilvl w:val="0"/>
                <w:numId w:val="16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Working within regulatory guidelines</w:t>
            </w:r>
          </w:p>
          <w:p w14:paraId="2EE8EA20" w14:textId="77777777" w:rsidR="00661CA8" w:rsidRPr="00661CA8" w:rsidRDefault="00661CA8" w:rsidP="00661CA8">
            <w:pPr>
              <w:numPr>
                <w:ilvl w:val="0"/>
                <w:numId w:val="16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Keeping informed of changes on policy and procedure</w:t>
            </w:r>
          </w:p>
          <w:p w14:paraId="386A8D64" w14:textId="77777777" w:rsidR="00661CA8" w:rsidRPr="00661CA8" w:rsidRDefault="00661CA8" w:rsidP="00661CA8">
            <w:pPr>
              <w:numPr>
                <w:ilvl w:val="0"/>
                <w:numId w:val="16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Liaising with other agencies e.g. the police for vulnerable children</w:t>
            </w:r>
          </w:p>
        </w:tc>
        <w:tc>
          <w:tcPr>
            <w:tcW w:w="4619" w:type="dxa"/>
          </w:tcPr>
          <w:p w14:paraId="6ABEFEE8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Preparing and reviewing case files of clients</w:t>
            </w:r>
          </w:p>
          <w:p w14:paraId="3C45F25B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Taking difficult decisions</w:t>
            </w:r>
          </w:p>
          <w:p w14:paraId="626F725C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Working with a variety of service users of different ages</w:t>
            </w:r>
          </w:p>
          <w:p w14:paraId="68832370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Ensuring continuity of care</w:t>
            </w:r>
          </w:p>
        </w:tc>
      </w:tr>
      <w:tr w:rsidR="00661CA8" w:rsidRPr="00661CA8" w14:paraId="6E598D05" w14:textId="77777777" w:rsidTr="00661CA8">
        <w:tc>
          <w:tcPr>
            <w:tcW w:w="1960" w:type="dxa"/>
            <w:shd w:val="clear" w:color="auto" w:fill="D9D9D9"/>
          </w:tcPr>
          <w:p w14:paraId="5AEBDD1D" w14:textId="77777777" w:rsidR="00661CA8" w:rsidRPr="00661CA8" w:rsidRDefault="00661CA8" w:rsidP="00661CA8">
            <w:pPr>
              <w:rPr>
                <w:rFonts w:ascii="Gill Sans MT" w:eastAsia="Calibri" w:hAnsi="Gill Sans MT" w:cs="Times New Roman"/>
                <w:b/>
                <w:sz w:val="28"/>
              </w:rPr>
            </w:pPr>
            <w:r w:rsidRPr="00661CA8">
              <w:rPr>
                <w:rFonts w:ascii="Gill Sans MT" w:eastAsia="Calibri" w:hAnsi="Gill Sans MT" w:cs="Times New Roman"/>
                <w:b/>
                <w:sz w:val="28"/>
              </w:rPr>
              <w:t>Youth workers</w:t>
            </w:r>
          </w:p>
        </w:tc>
        <w:tc>
          <w:tcPr>
            <w:tcW w:w="4478" w:type="dxa"/>
          </w:tcPr>
          <w:p w14:paraId="258E91EE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Demonstrating values which underpin youth work</w:t>
            </w:r>
          </w:p>
          <w:p w14:paraId="69811C9E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Completing a background check with the disclosure and barring service (DBS)</w:t>
            </w:r>
          </w:p>
          <w:p w14:paraId="1933CC57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Continuing professional development</w:t>
            </w:r>
          </w:p>
          <w:p w14:paraId="7332F181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Acting as a mentor to young people</w:t>
            </w:r>
          </w:p>
          <w:p w14:paraId="0467E225" w14:textId="77777777" w:rsidR="00661CA8" w:rsidRPr="00661CA8" w:rsidRDefault="00661CA8" w:rsidP="00661CA8">
            <w:pPr>
              <w:rPr>
                <w:rFonts w:ascii="Gill Sans MT" w:eastAsia="Calibri" w:hAnsi="Gill Sans MT" w:cs="Times New Roman"/>
                <w:sz w:val="26"/>
                <w:szCs w:val="26"/>
              </w:rPr>
            </w:pPr>
          </w:p>
        </w:tc>
        <w:tc>
          <w:tcPr>
            <w:tcW w:w="4619" w:type="dxa"/>
          </w:tcPr>
          <w:p w14:paraId="205B57B8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Working across different sectors, including care and criminal justice and in public, private and voluntary sector organisations.</w:t>
            </w:r>
          </w:p>
          <w:p w14:paraId="6B41031C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Developing projects with schools and other organisations, such as debates about elections or capital punishment</w:t>
            </w:r>
          </w:p>
          <w:p w14:paraId="38213E23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Offering advice on topics such as sexual health using language which is accessible to young people</w:t>
            </w:r>
          </w:p>
        </w:tc>
      </w:tr>
      <w:tr w:rsidR="00661CA8" w:rsidRPr="00661CA8" w14:paraId="4D81902C" w14:textId="77777777" w:rsidTr="00661CA8">
        <w:tc>
          <w:tcPr>
            <w:tcW w:w="1960" w:type="dxa"/>
            <w:shd w:val="clear" w:color="auto" w:fill="D9D9D9"/>
          </w:tcPr>
          <w:p w14:paraId="7C83DD84" w14:textId="77777777" w:rsidR="00661CA8" w:rsidRPr="00661CA8" w:rsidRDefault="00661CA8" w:rsidP="00661CA8">
            <w:pPr>
              <w:rPr>
                <w:rFonts w:ascii="Gill Sans MT" w:eastAsia="Calibri" w:hAnsi="Gill Sans MT" w:cs="Times New Roman"/>
                <w:b/>
                <w:sz w:val="28"/>
              </w:rPr>
            </w:pPr>
            <w:r w:rsidRPr="00661CA8">
              <w:rPr>
                <w:rFonts w:ascii="Gill Sans MT" w:eastAsia="Calibri" w:hAnsi="Gill Sans MT" w:cs="Times New Roman"/>
                <w:b/>
                <w:sz w:val="28"/>
              </w:rPr>
              <w:t>Support workers</w:t>
            </w:r>
          </w:p>
        </w:tc>
        <w:tc>
          <w:tcPr>
            <w:tcW w:w="4478" w:type="dxa"/>
          </w:tcPr>
          <w:p w14:paraId="69D615F3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Following the instructions of health and care professionals</w:t>
            </w:r>
          </w:p>
          <w:p w14:paraId="5514F500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Implementing care plans agreed with social workers</w:t>
            </w:r>
          </w:p>
          <w:p w14:paraId="2007E628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Supporting members if families who provide care with parenting, financial or domestic skills</w:t>
            </w:r>
          </w:p>
        </w:tc>
        <w:tc>
          <w:tcPr>
            <w:tcW w:w="4619" w:type="dxa"/>
          </w:tcPr>
          <w:p w14:paraId="6A15483F" w14:textId="77777777" w:rsidR="00661CA8" w:rsidRPr="00661CA8" w:rsidRDefault="00661CA8" w:rsidP="00661CA8">
            <w:pPr>
              <w:numPr>
                <w:ilvl w:val="0"/>
                <w:numId w:val="15"/>
              </w:numPr>
              <w:rPr>
                <w:rFonts w:ascii="Gill Sans MT" w:eastAsia="Calibri" w:hAnsi="Gill Sans MT" w:cs="Times New Roman"/>
                <w:sz w:val="26"/>
                <w:szCs w:val="26"/>
              </w:rPr>
            </w:pPr>
            <w:r w:rsidRPr="00661CA8">
              <w:rPr>
                <w:rFonts w:ascii="Gill Sans MT" w:eastAsia="Calibri" w:hAnsi="Gill Sans MT" w:cs="Times New Roman"/>
                <w:sz w:val="26"/>
                <w:szCs w:val="26"/>
              </w:rPr>
              <w:t>People who provide social or personal care often work with people who have had healthcare or who continue to need it</w:t>
            </w:r>
          </w:p>
        </w:tc>
      </w:tr>
    </w:tbl>
    <w:p w14:paraId="7E84C86A" w14:textId="77777777" w:rsidR="00661CA8" w:rsidRPr="00661CA8" w:rsidRDefault="00661CA8" w:rsidP="00661CA8">
      <w:pPr>
        <w:rPr>
          <w:rFonts w:ascii="Gill Sans MT" w:eastAsia="Calibri" w:hAnsi="Gill Sans MT" w:cs="Times New Roman"/>
          <w:b/>
          <w:sz w:val="28"/>
        </w:rPr>
      </w:pPr>
    </w:p>
    <w:p w14:paraId="52CAE912" w14:textId="77777777" w:rsidR="00661CA8" w:rsidRPr="00661CA8" w:rsidRDefault="00661CA8" w:rsidP="00661CA8">
      <w:pPr>
        <w:rPr>
          <w:rFonts w:ascii="Gill Sans MT" w:eastAsia="Calibri" w:hAnsi="Gill Sans MT" w:cs="Times New Roman"/>
          <w:b/>
          <w:sz w:val="28"/>
        </w:rPr>
      </w:pPr>
    </w:p>
    <w:p w14:paraId="4D5C2E4E" w14:textId="77777777" w:rsidR="00661CA8" w:rsidRPr="00661CA8" w:rsidRDefault="00661CA8" w:rsidP="00661CA8">
      <w:pPr>
        <w:rPr>
          <w:rFonts w:ascii="Gill Sans MT" w:eastAsia="Calibri" w:hAnsi="Gill Sans MT" w:cs="Times New Roman"/>
          <w:b/>
          <w:sz w:val="28"/>
        </w:rPr>
      </w:pPr>
    </w:p>
    <w:p w14:paraId="64694D36" w14:textId="77777777" w:rsidR="00661CA8" w:rsidRPr="00661CA8" w:rsidRDefault="00661CA8" w:rsidP="00661CA8">
      <w:pPr>
        <w:rPr>
          <w:rFonts w:ascii="Calibri" w:eastAsia="Calibri" w:hAnsi="Calibri" w:cs="Times New Roman"/>
        </w:rPr>
      </w:pPr>
    </w:p>
    <w:p w14:paraId="2F2DD1F2" w14:textId="77777777" w:rsidR="00E324A2" w:rsidRPr="00646AF9" w:rsidRDefault="00E324A2" w:rsidP="00646AF9">
      <w:pPr>
        <w:spacing w:line="276" w:lineRule="auto"/>
        <w:rPr>
          <w:rFonts w:ascii="Tahoma" w:eastAsia="Tahoma,Adobe Heiti Std R" w:hAnsi="Tahoma" w:cs="Tahoma"/>
          <w:sz w:val="24"/>
          <w:szCs w:val="24"/>
        </w:rPr>
      </w:pPr>
    </w:p>
    <w:sectPr w:rsidR="00E324A2" w:rsidRPr="00646AF9" w:rsidSect="00661C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,Adobe Heiti Std 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75892"/>
    <w:multiLevelType w:val="hybridMultilevel"/>
    <w:tmpl w:val="20C8E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6078B"/>
    <w:multiLevelType w:val="hybridMultilevel"/>
    <w:tmpl w:val="14E26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B63D0"/>
    <w:multiLevelType w:val="hybridMultilevel"/>
    <w:tmpl w:val="59D0E4C8"/>
    <w:lvl w:ilvl="0" w:tplc="E61E9220">
      <w:start w:val="8"/>
      <w:numFmt w:val="decimal"/>
      <w:lvlText w:val="%1."/>
      <w:lvlJc w:val="left"/>
      <w:pPr>
        <w:ind w:left="360" w:hanging="360"/>
      </w:pPr>
      <w:rPr>
        <w:rFonts w:eastAsia="Tahom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2B1152"/>
    <w:multiLevelType w:val="hybridMultilevel"/>
    <w:tmpl w:val="C58629D4"/>
    <w:lvl w:ilvl="0" w:tplc="1BC246AC">
      <w:start w:val="7"/>
      <w:numFmt w:val="decimal"/>
      <w:lvlText w:val="%1."/>
      <w:lvlJc w:val="left"/>
      <w:pPr>
        <w:ind w:left="360" w:hanging="360"/>
      </w:pPr>
      <w:rPr>
        <w:rFonts w:eastAsia="Tahom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FD7073"/>
    <w:multiLevelType w:val="hybridMultilevel"/>
    <w:tmpl w:val="9690BB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B37A85"/>
    <w:multiLevelType w:val="hybridMultilevel"/>
    <w:tmpl w:val="1B8040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A61203"/>
    <w:multiLevelType w:val="hybridMultilevel"/>
    <w:tmpl w:val="53963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42026"/>
    <w:multiLevelType w:val="hybridMultilevel"/>
    <w:tmpl w:val="FDA64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02832"/>
    <w:multiLevelType w:val="hybridMultilevel"/>
    <w:tmpl w:val="7B82B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E7F72"/>
    <w:multiLevelType w:val="hybridMultilevel"/>
    <w:tmpl w:val="09F2F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95DC3"/>
    <w:multiLevelType w:val="hybridMultilevel"/>
    <w:tmpl w:val="7616BB30"/>
    <w:lvl w:ilvl="0" w:tplc="7B9A5B20">
      <w:start w:val="1"/>
      <w:numFmt w:val="decimal"/>
      <w:lvlText w:val="%1."/>
      <w:lvlJc w:val="left"/>
      <w:pPr>
        <w:ind w:left="360" w:hanging="360"/>
      </w:pPr>
      <w:rPr>
        <w:rFonts w:eastAsia="Tahom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B25BF1"/>
    <w:multiLevelType w:val="hybridMultilevel"/>
    <w:tmpl w:val="CF00D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93B6D"/>
    <w:multiLevelType w:val="hybridMultilevel"/>
    <w:tmpl w:val="BDF602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07088E"/>
    <w:multiLevelType w:val="hybridMultilevel"/>
    <w:tmpl w:val="34B8FF80"/>
    <w:lvl w:ilvl="0" w:tplc="168A1706">
      <w:start w:val="8"/>
      <w:numFmt w:val="decimal"/>
      <w:lvlText w:val="%1."/>
      <w:lvlJc w:val="left"/>
      <w:pPr>
        <w:ind w:left="360" w:hanging="360"/>
      </w:pPr>
      <w:rPr>
        <w:rFonts w:eastAsia="Tahom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4B190A"/>
    <w:multiLevelType w:val="hybridMultilevel"/>
    <w:tmpl w:val="80D61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52FEC"/>
    <w:multiLevelType w:val="hybridMultilevel"/>
    <w:tmpl w:val="08A01F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9"/>
  </w:num>
  <w:num w:numId="5">
    <w:abstractNumId w:val="14"/>
  </w:num>
  <w:num w:numId="6">
    <w:abstractNumId w:val="0"/>
  </w:num>
  <w:num w:numId="7">
    <w:abstractNumId w:val="8"/>
  </w:num>
  <w:num w:numId="8">
    <w:abstractNumId w:val="6"/>
  </w:num>
  <w:num w:numId="9">
    <w:abstractNumId w:val="11"/>
  </w:num>
  <w:num w:numId="10">
    <w:abstractNumId w:val="13"/>
  </w:num>
  <w:num w:numId="11">
    <w:abstractNumId w:val="7"/>
  </w:num>
  <w:num w:numId="12">
    <w:abstractNumId w:val="10"/>
  </w:num>
  <w:num w:numId="13">
    <w:abstractNumId w:val="2"/>
  </w:num>
  <w:num w:numId="14">
    <w:abstractNumId w:val="3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B0"/>
    <w:rsid w:val="00016DE8"/>
    <w:rsid w:val="00072D33"/>
    <w:rsid w:val="0008549A"/>
    <w:rsid w:val="000A7896"/>
    <w:rsid w:val="00185F4A"/>
    <w:rsid w:val="00190349"/>
    <w:rsid w:val="001938BF"/>
    <w:rsid w:val="00195834"/>
    <w:rsid w:val="00276B64"/>
    <w:rsid w:val="002B26B2"/>
    <w:rsid w:val="002D5356"/>
    <w:rsid w:val="002E6BD6"/>
    <w:rsid w:val="003F0525"/>
    <w:rsid w:val="003F3332"/>
    <w:rsid w:val="00445765"/>
    <w:rsid w:val="004776EA"/>
    <w:rsid w:val="00494FA5"/>
    <w:rsid w:val="004B23A5"/>
    <w:rsid w:val="004B51AA"/>
    <w:rsid w:val="004D4C47"/>
    <w:rsid w:val="00542BAC"/>
    <w:rsid w:val="005556FA"/>
    <w:rsid w:val="005618FD"/>
    <w:rsid w:val="005B0C43"/>
    <w:rsid w:val="005C1F61"/>
    <w:rsid w:val="006260A0"/>
    <w:rsid w:val="006300CE"/>
    <w:rsid w:val="00646AF9"/>
    <w:rsid w:val="00661CA8"/>
    <w:rsid w:val="00721040"/>
    <w:rsid w:val="00734B84"/>
    <w:rsid w:val="007B2986"/>
    <w:rsid w:val="007B7F48"/>
    <w:rsid w:val="007D1074"/>
    <w:rsid w:val="007D1546"/>
    <w:rsid w:val="007D3BE9"/>
    <w:rsid w:val="007F26BA"/>
    <w:rsid w:val="00824CD3"/>
    <w:rsid w:val="00885DB0"/>
    <w:rsid w:val="008A1FDE"/>
    <w:rsid w:val="008D554F"/>
    <w:rsid w:val="008F61DC"/>
    <w:rsid w:val="00922C89"/>
    <w:rsid w:val="009663F9"/>
    <w:rsid w:val="009C0421"/>
    <w:rsid w:val="009D476C"/>
    <w:rsid w:val="009D57FF"/>
    <w:rsid w:val="00A12D7B"/>
    <w:rsid w:val="00A2336B"/>
    <w:rsid w:val="00A32BFB"/>
    <w:rsid w:val="00A63C16"/>
    <w:rsid w:val="00A76619"/>
    <w:rsid w:val="00A878F1"/>
    <w:rsid w:val="00A92108"/>
    <w:rsid w:val="00A97040"/>
    <w:rsid w:val="00AD5579"/>
    <w:rsid w:val="00AD75DB"/>
    <w:rsid w:val="00B11652"/>
    <w:rsid w:val="00B2219E"/>
    <w:rsid w:val="00B40549"/>
    <w:rsid w:val="00BE48BB"/>
    <w:rsid w:val="00C26831"/>
    <w:rsid w:val="00C328F5"/>
    <w:rsid w:val="00CA291F"/>
    <w:rsid w:val="00CA5ED6"/>
    <w:rsid w:val="00CD2671"/>
    <w:rsid w:val="00CE39E1"/>
    <w:rsid w:val="00CE3F04"/>
    <w:rsid w:val="00D04EC6"/>
    <w:rsid w:val="00D20BC7"/>
    <w:rsid w:val="00D626D4"/>
    <w:rsid w:val="00D77BBE"/>
    <w:rsid w:val="00DB2BCB"/>
    <w:rsid w:val="00DD76C9"/>
    <w:rsid w:val="00E324A2"/>
    <w:rsid w:val="00E431C7"/>
    <w:rsid w:val="00E54D81"/>
    <w:rsid w:val="00EB4794"/>
    <w:rsid w:val="00EC09E9"/>
    <w:rsid w:val="00F02A3E"/>
    <w:rsid w:val="00F532EB"/>
    <w:rsid w:val="00F955C6"/>
    <w:rsid w:val="00F97E05"/>
    <w:rsid w:val="00FE5311"/>
    <w:rsid w:val="00FF5DAF"/>
    <w:rsid w:val="03EC856B"/>
    <w:rsid w:val="0BD9DC0B"/>
    <w:rsid w:val="1529906C"/>
    <w:rsid w:val="1AD5FDF6"/>
    <w:rsid w:val="25E8D0DD"/>
    <w:rsid w:val="2B68BE29"/>
    <w:rsid w:val="2E27E9A9"/>
    <w:rsid w:val="30F19B81"/>
    <w:rsid w:val="31A411BF"/>
    <w:rsid w:val="324FF091"/>
    <w:rsid w:val="592A0A0C"/>
    <w:rsid w:val="599C47D3"/>
    <w:rsid w:val="5BE9B3B5"/>
    <w:rsid w:val="5C47DE49"/>
    <w:rsid w:val="61B10CAB"/>
    <w:rsid w:val="64CC613B"/>
    <w:rsid w:val="668B8FF8"/>
    <w:rsid w:val="669593C5"/>
    <w:rsid w:val="7362C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98576"/>
  <w15:chartTrackingRefBased/>
  <w15:docId w15:val="{E243FBB1-BA5C-48C9-AE6E-003731B7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BCB"/>
    <w:pPr>
      <w:ind w:left="720"/>
      <w:contextualSpacing/>
    </w:pPr>
  </w:style>
  <w:style w:type="table" w:styleId="TableGrid">
    <w:name w:val="Table Grid"/>
    <w:basedOn w:val="TableNormal"/>
    <w:uiPriority w:val="39"/>
    <w:rsid w:val="00661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A3746D4FFDED42BA7C79D5C0AD659A" ma:contentTypeVersion="8" ma:contentTypeDescription="Create a new document." ma:contentTypeScope="" ma:versionID="fc00d4072383706462376ffc214379ce">
  <xsd:schema xmlns:xsd="http://www.w3.org/2001/XMLSchema" xmlns:xs="http://www.w3.org/2001/XMLSchema" xmlns:p="http://schemas.microsoft.com/office/2006/metadata/properties" xmlns:ns2="46970f5a-7dc8-41e9-b859-ca196584d06d" xmlns:ns3="052acbe2-fd47-45b5-abe4-a83836e86334" targetNamespace="http://schemas.microsoft.com/office/2006/metadata/properties" ma:root="true" ma:fieldsID="e0023ff14e62b1bdea1bf1a1ff89e276" ns2:_="" ns3:_="">
    <xsd:import namespace="46970f5a-7dc8-41e9-b859-ca196584d06d"/>
    <xsd:import namespace="052acbe2-fd47-45b5-abe4-a83836e863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70f5a-7dc8-41e9-b859-ca196584d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acbe2-fd47-45b5-abe4-a83836e86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030D8-DA32-4192-A24D-FC9D86FFE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70f5a-7dc8-41e9-b859-ca196584d06d"/>
    <ds:schemaRef ds:uri="052acbe2-fd47-45b5-abe4-a83836e86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5E56BE-486F-46E1-B48D-06EA549622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8C9ED-3EB2-4D62-85A7-20C2423CD33C}">
  <ds:schemaRefs>
    <ds:schemaRef ds:uri="http://schemas.openxmlformats.org/package/2006/metadata/core-properties"/>
    <ds:schemaRef ds:uri="http://schemas.microsoft.com/office/2006/documentManagement/types"/>
    <ds:schemaRef ds:uri="46970f5a-7dc8-41e9-b859-ca196584d06d"/>
    <ds:schemaRef ds:uri="052acbe2-fd47-45b5-abe4-a83836e86334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175D407-3BAA-4FF4-9BFA-33AB1BF2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CC16B1D9</Template>
  <TotalTime>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Cross College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Prescott</dc:creator>
  <cp:keywords/>
  <dc:description/>
  <cp:lastModifiedBy>Claire Prescott</cp:lastModifiedBy>
  <cp:revision>2</cp:revision>
  <dcterms:created xsi:type="dcterms:W3CDTF">2018-07-06T13:48:00Z</dcterms:created>
  <dcterms:modified xsi:type="dcterms:W3CDTF">2018-07-06T13:48:00Z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0x01010064A3746D4FFDED42BA7C79D5C0AD659A</vt:lpwstr>
  </property>
</Properties>
</file>