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42" w:rsidRPr="00012242" w:rsidRDefault="00012242" w:rsidP="00012242">
      <w:pPr>
        <w:jc w:val="center"/>
        <w:rPr>
          <w:rFonts w:ascii="Adobe Heiti Std R" w:eastAsia="Adobe Heiti Std R" w:hAnsi="Adobe Heiti Std R"/>
          <w:b/>
          <w:sz w:val="28"/>
        </w:rPr>
      </w:pPr>
      <w:r w:rsidRPr="00012242">
        <w:rPr>
          <w:rFonts w:ascii="Adobe Heiti Std R" w:eastAsia="Adobe Heiti Std R" w:hAnsi="Adobe Heiti Std R"/>
          <w:b/>
          <w:sz w:val="28"/>
        </w:rPr>
        <w:t>NICE Information sheet</w:t>
      </w:r>
    </w:p>
    <w:p w:rsidR="00F22A33" w:rsidRPr="00012242" w:rsidRDefault="00F22A33" w:rsidP="00F22A33">
      <w:pPr>
        <w:rPr>
          <w:rFonts w:ascii="Adobe Heiti Std R" w:eastAsia="Adobe Heiti Std R" w:hAnsi="Adobe Heiti Std R"/>
        </w:rPr>
      </w:pPr>
      <w:r w:rsidRPr="00012242">
        <w:rPr>
          <w:rFonts w:ascii="Adobe Heiti Std R" w:eastAsia="Adobe Heiti Std R" w:hAnsi="Adobe Heiti Std R"/>
        </w:rPr>
        <w:t>The National Institute for Health and Care Excellence (NICE) is a non-departmental public body that provides national guidance and advice to improve health and social care in England.</w:t>
      </w:r>
    </w:p>
    <w:p w:rsidR="00DD55C4" w:rsidRPr="00012242" w:rsidRDefault="00F22A33" w:rsidP="00F22A33">
      <w:pPr>
        <w:rPr>
          <w:rFonts w:ascii="Adobe Heiti Std R" w:eastAsia="Adobe Heiti Std R" w:hAnsi="Adobe Heiti Std R"/>
        </w:rPr>
      </w:pPr>
      <w:r w:rsidRPr="00012242">
        <w:rPr>
          <w:rFonts w:ascii="Adobe Heiti Std R" w:eastAsia="Adobe Heiti Std R" w:hAnsi="Adobe Heiti Std R"/>
        </w:rPr>
        <w:t>NICE guidelines make evidence-based recommendations on a wide range of topics, from preventing and managing specific conditions, improving health, and managing medicines in different settings, to providing social care and support to adults and children, and planning broader services and interventions to improve the health of communities.</w:t>
      </w:r>
    </w:p>
    <w:p w:rsidR="00012242" w:rsidRPr="00012242" w:rsidRDefault="00012242" w:rsidP="00012242">
      <w:pPr>
        <w:rPr>
          <w:rFonts w:ascii="Adobe Heiti Std R" w:eastAsia="Adobe Heiti Std R" w:hAnsi="Adobe Heiti Std R"/>
        </w:rPr>
      </w:pPr>
      <w:r w:rsidRPr="00012242">
        <w:rPr>
          <w:rFonts w:ascii="Adobe Heiti Std R" w:eastAsia="Adobe Heiti Std R" w:hAnsi="Adobe Heiti Std R"/>
        </w:rPr>
        <w:t>Many guideline recommendations are for ind</w:t>
      </w:r>
      <w:bookmarkStart w:id="0" w:name="_GoBack"/>
      <w:bookmarkEnd w:id="0"/>
      <w:r w:rsidRPr="00012242">
        <w:rPr>
          <w:rFonts w:ascii="Adobe Heiti Std R" w:eastAsia="Adobe Heiti Std R" w:hAnsi="Adobe Heiti Std R"/>
        </w:rPr>
        <w:t xml:space="preserve">ividual health and social care practitioners, who should use them in their work in conjunction with their own judgement and discussion with people using services. Some recommendations are for local authorities, commissioners and managers, and cover planning, commissioning and improving services; others are for providers (organisations providing services), schools, and local and national organisations and partnerships in the public, private and voluntary sectors. </w:t>
      </w:r>
    </w:p>
    <w:p w:rsidR="00012242" w:rsidRPr="00012242" w:rsidRDefault="00012242" w:rsidP="00012242">
      <w:pPr>
        <w:rPr>
          <w:rFonts w:ascii="Adobe Heiti Std R" w:eastAsia="Adobe Heiti Std R" w:hAnsi="Adobe Heiti Std R"/>
        </w:rPr>
      </w:pPr>
      <w:r w:rsidRPr="00012242">
        <w:rPr>
          <w:rFonts w:ascii="Adobe Heiti Std R" w:eastAsia="Adobe Heiti Std R" w:hAnsi="Adobe Heiti Std R"/>
        </w:rPr>
        <w:t>In addition to the recommendations, guidelines also summarise the evidence behind the recommendations and explain how the recommendations were derived from the evidence.</w:t>
      </w:r>
    </w:p>
    <w:p w:rsidR="00012242" w:rsidRDefault="00012242" w:rsidP="00012242">
      <w:pPr>
        <w:rPr>
          <w:rFonts w:ascii="Adobe Heiti Std R" w:eastAsia="Adobe Heiti Std R" w:hAnsi="Adobe Heiti Std R"/>
        </w:rPr>
      </w:pPr>
      <w:r w:rsidRPr="00012242">
        <w:rPr>
          <w:rFonts w:ascii="Adobe Heiti Std R" w:eastAsia="Adobe Heiti Std R" w:hAnsi="Adobe Heiti Std R"/>
        </w:rPr>
        <w:t>NICE guidelines cover health and care in England.</w:t>
      </w:r>
    </w:p>
    <w:p w:rsidR="00012242" w:rsidRPr="00012242" w:rsidRDefault="00012242" w:rsidP="00012242">
      <w:pPr>
        <w:rPr>
          <w:rFonts w:ascii="Adobe Heiti Std R" w:eastAsia="Adobe Heiti Std R" w:hAnsi="Adobe Heiti Std R"/>
        </w:rPr>
      </w:pPr>
      <w:r w:rsidRPr="00012242">
        <w:rPr>
          <w:rFonts w:ascii="Adobe Heiti Std R" w:eastAsia="Adobe Heiti Std R" w:hAnsi="Adobe Heiti Std R"/>
        </w:rPr>
        <w:t>NICE develops guidelines according to the following core principles:</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Guidance is based on the best available evidence of what works, and what it costs.</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Guidance is developed by independent and unbiased committees of experts.</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All our committees include at least 2 lay members (people with personal experience of using health or care services, including carers, or from a community affected by the guideline).</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Regular consultation allows organisations and individuals to comment on our recommendations.</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Once published, all NICE guidance is regularly checked, and updated in the light of new evidence or intelligence if necessary.</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We are committed to advancing equality of opportunity and ensuring that the social value judgements we make reflect the values of society.</w:t>
      </w:r>
    </w:p>
    <w:p w:rsidR="00F22A33" w:rsidRPr="00012242" w:rsidRDefault="00F22A33" w:rsidP="00012242">
      <w:pPr>
        <w:pStyle w:val="ListParagraph"/>
        <w:numPr>
          <w:ilvl w:val="0"/>
          <w:numId w:val="1"/>
        </w:numPr>
        <w:rPr>
          <w:rFonts w:ascii="Adobe Heiti Std R" w:eastAsia="Adobe Heiti Std R" w:hAnsi="Adobe Heiti Std R"/>
        </w:rPr>
      </w:pPr>
      <w:r w:rsidRPr="00012242">
        <w:rPr>
          <w:rFonts w:ascii="Adobe Heiti Std R" w:eastAsia="Adobe Heiti Std R" w:hAnsi="Adobe Heiti Std R"/>
        </w:rPr>
        <w:t>We ensure that our processes, methods and policies remain up-to-date.</w:t>
      </w:r>
    </w:p>
    <w:p w:rsidR="00012242" w:rsidRPr="00012242" w:rsidRDefault="00012242" w:rsidP="00012242">
      <w:pPr>
        <w:jc w:val="right"/>
        <w:rPr>
          <w:rFonts w:ascii="Adobe Heiti Std R" w:eastAsia="Adobe Heiti Std R" w:hAnsi="Adobe Heiti Std R"/>
          <w:sz w:val="20"/>
        </w:rPr>
      </w:pPr>
      <w:hyperlink r:id="rId5" w:history="1">
        <w:r w:rsidRPr="00012242">
          <w:rPr>
            <w:rStyle w:val="Hyperlink"/>
            <w:rFonts w:ascii="Adobe Heiti Std R" w:eastAsia="Adobe Heiti Std R" w:hAnsi="Adobe Heiti Std R"/>
            <w:sz w:val="20"/>
          </w:rPr>
          <w:t>https://www.nice.org.uk/process/pmg20/resources/developing-nice-guidelines-the-manual-pdf-72286708700869</w:t>
        </w:r>
      </w:hyperlink>
      <w:r w:rsidRPr="00012242">
        <w:rPr>
          <w:rFonts w:ascii="Adobe Heiti Std R" w:eastAsia="Adobe Heiti Std R" w:hAnsi="Adobe Heiti Std R"/>
          <w:sz w:val="20"/>
        </w:rPr>
        <w:t xml:space="preserve"> </w:t>
      </w:r>
    </w:p>
    <w:sectPr w:rsidR="00012242" w:rsidRPr="00012242" w:rsidSect="000122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C032A"/>
    <w:multiLevelType w:val="hybridMultilevel"/>
    <w:tmpl w:val="2F96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33"/>
    <w:rsid w:val="00012242"/>
    <w:rsid w:val="00195834"/>
    <w:rsid w:val="004B23A5"/>
    <w:rsid w:val="007D3BE9"/>
    <w:rsid w:val="00B11652"/>
    <w:rsid w:val="00F2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BF94"/>
  <w15:chartTrackingRefBased/>
  <w15:docId w15:val="{2A7306B1-2949-4E2E-82C7-72307C45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42"/>
    <w:rPr>
      <w:color w:val="0563C1" w:themeColor="hyperlink"/>
      <w:u w:val="single"/>
    </w:rPr>
  </w:style>
  <w:style w:type="paragraph" w:styleId="ListParagraph">
    <w:name w:val="List Paragraph"/>
    <w:basedOn w:val="Normal"/>
    <w:uiPriority w:val="34"/>
    <w:qFormat/>
    <w:rsid w:val="0001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ce.org.uk/process/pmg20/resources/developing-nice-guidelines-the-manual-pdf-722867087008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8A88EE6C</Template>
  <TotalTime>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2019-01-29T09:51:00Z</dcterms:created>
  <dcterms:modified xsi:type="dcterms:W3CDTF">2019-01-29T10:13:00Z</dcterms:modified>
</cp:coreProperties>
</file>